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0C0C0C"/>
          <w:sz w:val="32"/>
          <w:szCs w:val="32"/>
          <w:lang w:val="en-US" w:eastAsia="zh-CN"/>
        </w:rPr>
      </w:pPr>
      <w:r>
        <w:rPr>
          <w:rFonts w:hint="eastAsia" w:ascii="黑体" w:hAnsi="黑体" w:eastAsia="黑体" w:cs="黑体"/>
          <w:color w:val="0C0C0C"/>
          <w:sz w:val="32"/>
          <w:szCs w:val="32"/>
          <w:lang w:eastAsia="zh-CN"/>
        </w:rPr>
        <w:t>附件</w:t>
      </w:r>
      <w:r>
        <w:rPr>
          <w:rFonts w:hint="eastAsia" w:ascii="黑体" w:hAnsi="黑体" w:eastAsia="黑体" w:cs="黑体"/>
          <w:color w:val="0C0C0C"/>
          <w:sz w:val="32"/>
          <w:szCs w:val="32"/>
          <w:lang w:val="en-US" w:eastAsia="zh-CN"/>
        </w:rPr>
        <w:t>2</w:t>
      </w:r>
      <w:bookmarkStart w:id="0" w:name="_GoBack"/>
      <w:bookmarkEnd w:id="0"/>
    </w:p>
    <w:p>
      <w:pPr>
        <w:spacing w:line="360" w:lineRule="auto"/>
        <w:jc w:val="center"/>
        <w:rPr>
          <w:rFonts w:hint="default" w:ascii="Times New Roman" w:cs="Times New Roman" w:hAnsiTheme="majorEastAsia" w:eastAsiaTheme="majorEastAsia"/>
          <w:b/>
          <w:bCs/>
          <w:sz w:val="36"/>
          <w:szCs w:val="36"/>
          <w:lang w:eastAsia="zh-CN"/>
        </w:rPr>
      </w:pPr>
    </w:p>
    <w:p>
      <w:pPr>
        <w:spacing w:line="360" w:lineRule="auto"/>
        <w:jc w:val="center"/>
        <w:rPr>
          <w:rFonts w:hint="default" w:ascii="Times New Roman" w:cs="Times New Roman" w:hAnsiTheme="majorEastAsia" w:eastAsiaTheme="majorEastAsia"/>
          <w:b/>
          <w:bCs/>
          <w:sz w:val="36"/>
          <w:szCs w:val="36"/>
          <w:lang w:eastAsia="zh-CN"/>
        </w:rPr>
      </w:pPr>
      <w:r>
        <w:rPr>
          <w:rFonts w:hint="default" w:ascii="Times New Roman" w:cs="Times New Roman" w:hAnsiTheme="majorEastAsia" w:eastAsiaTheme="majorEastAsia"/>
          <w:b/>
          <w:bCs/>
          <w:sz w:val="36"/>
          <w:szCs w:val="36"/>
          <w:lang w:eastAsia="zh-CN"/>
        </w:rPr>
        <w:t>伦理审查经费</w:t>
      </w:r>
      <w:r>
        <w:rPr>
          <w:rFonts w:hint="default" w:ascii="Times New Roman" w:cs="Times New Roman" w:hAnsiTheme="majorEastAsia" w:eastAsiaTheme="majorEastAsia"/>
          <w:b/>
          <w:bCs/>
          <w:sz w:val="36"/>
          <w:szCs w:val="36"/>
        </w:rPr>
        <w:t>管理</w:t>
      </w:r>
      <w:r>
        <w:rPr>
          <w:rFonts w:hint="default" w:ascii="Times New Roman" w:cs="Times New Roman" w:hAnsiTheme="majorEastAsia" w:eastAsiaTheme="majorEastAsia"/>
          <w:b/>
          <w:bCs/>
          <w:sz w:val="36"/>
          <w:szCs w:val="36"/>
          <w:lang w:eastAsia="zh-CN"/>
        </w:rPr>
        <w:t>办法</w:t>
      </w:r>
    </w:p>
    <w:p>
      <w:pPr>
        <w:pStyle w:val="2"/>
        <w:numPr>
          <w:ilvl w:val="0"/>
          <w:numId w:val="1"/>
        </w:numPr>
        <w:spacing w:beforeLines="75" w:afterLines="75" w:line="360" w:lineRule="auto"/>
        <w:ind w:left="0" w:firstLine="0"/>
        <w:rPr>
          <w:sz w:val="28"/>
          <w:szCs w:val="28"/>
        </w:rPr>
      </w:pPr>
      <w:r>
        <w:rPr>
          <w:sz w:val="28"/>
          <w:szCs w:val="28"/>
        </w:rPr>
        <w:t>目的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Theme="minorEastAsia"/>
          <w:bCs/>
          <w:sz w:val="24"/>
          <w:lang w:val="en-US" w:eastAsia="zh-CN"/>
        </w:rPr>
      </w:pPr>
      <w:r>
        <w:rPr>
          <w:rFonts w:eastAsiaTheme="minorEastAsia"/>
          <w:bCs/>
          <w:sz w:val="24"/>
        </w:rPr>
        <w:t xml:space="preserve">    </w:t>
      </w:r>
      <w:r>
        <w:rPr>
          <w:rFonts w:hint="eastAsia" w:asciiTheme="minorEastAsia" w:hAnsiTheme="minorEastAsia" w:eastAsiaTheme="minorEastAsia" w:cstheme="minorEastAsia"/>
          <w:bCs/>
          <w:sz w:val="24"/>
          <w:szCs w:val="24"/>
        </w:rPr>
        <w:t>为进一步规范医学伦理委员会的经费的管理与使用，保障伦理审查工作的独立有序开展，根据我国相关法规及参照国内惯例做法，特制定本管理办法</w:t>
      </w:r>
      <w:r>
        <w:rPr>
          <w:rFonts w:hint="eastAsia" w:eastAsiaTheme="minorEastAsia"/>
          <w:bCs/>
          <w:sz w:val="24"/>
          <w:lang w:val="en-US" w:eastAsia="zh-CN"/>
        </w:rPr>
        <w:t>。</w:t>
      </w:r>
    </w:p>
    <w:p>
      <w:pPr>
        <w:pStyle w:val="2"/>
        <w:numPr>
          <w:ilvl w:val="0"/>
          <w:numId w:val="1"/>
        </w:numPr>
        <w:spacing w:beforeLines="75" w:afterLines="75" w:line="360" w:lineRule="auto"/>
        <w:ind w:left="0" w:firstLine="0"/>
        <w:rPr>
          <w:sz w:val="28"/>
          <w:szCs w:val="28"/>
        </w:rPr>
      </w:pPr>
      <w:r>
        <w:rPr>
          <w:sz w:val="28"/>
          <w:szCs w:val="28"/>
        </w:rPr>
        <w:t>范围</w:t>
      </w:r>
    </w:p>
    <w:p>
      <w:pPr>
        <w:spacing w:line="300" w:lineRule="auto"/>
        <w:rPr>
          <w:rFonts w:eastAsiaTheme="minorEastAsia"/>
          <w:bCs/>
          <w:sz w:val="24"/>
        </w:rPr>
      </w:pPr>
      <w:r>
        <w:rPr>
          <w:rFonts w:eastAsiaTheme="minorEastAsia"/>
          <w:bCs/>
          <w:sz w:val="24"/>
        </w:rPr>
        <w:t xml:space="preserve">    </w:t>
      </w:r>
      <w:r>
        <w:rPr>
          <w:rFonts w:hAnsiTheme="minorEastAsia" w:eastAsiaTheme="minorEastAsia"/>
          <w:bCs/>
          <w:sz w:val="24"/>
        </w:rPr>
        <w:t>适用于伦理委员</w:t>
      </w:r>
      <w:r>
        <w:rPr>
          <w:rFonts w:hint="eastAsia" w:hAnsiTheme="minorEastAsia" w:eastAsiaTheme="minorEastAsia"/>
          <w:bCs/>
          <w:sz w:val="24"/>
          <w:lang w:eastAsia="zh-CN"/>
        </w:rPr>
        <w:t>会伦理审查经费管理</w:t>
      </w:r>
      <w:r>
        <w:rPr>
          <w:rFonts w:hAnsiTheme="minorEastAsia" w:eastAsiaTheme="minorEastAsia"/>
          <w:bCs/>
          <w:sz w:val="24"/>
        </w:rPr>
        <w:t>。</w:t>
      </w:r>
    </w:p>
    <w:p>
      <w:pPr>
        <w:pStyle w:val="2"/>
        <w:numPr>
          <w:ilvl w:val="0"/>
          <w:numId w:val="1"/>
        </w:numPr>
        <w:spacing w:beforeLines="75" w:afterLines="75" w:line="360" w:lineRule="auto"/>
        <w:ind w:left="0" w:firstLine="0"/>
        <w:rPr>
          <w:sz w:val="28"/>
          <w:szCs w:val="28"/>
        </w:rPr>
      </w:pPr>
      <w:r>
        <w:rPr>
          <w:rFonts w:hint="eastAsia"/>
          <w:sz w:val="28"/>
          <w:szCs w:val="28"/>
          <w:lang w:eastAsia="zh-CN"/>
        </w:rPr>
        <w:t>内容</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 xml:space="preserve">3.1 </w:t>
      </w:r>
      <w:r>
        <w:rPr>
          <w:rFonts w:hint="eastAsia" w:asciiTheme="minorEastAsia" w:hAnsiTheme="minorEastAsia" w:eastAsiaTheme="minorEastAsia" w:cstheme="minorEastAsia"/>
          <w:bCs/>
          <w:sz w:val="24"/>
          <w:szCs w:val="24"/>
        </w:rPr>
        <w:t>伦理委员会的经费往来纳入医院财务专项管理中，由医院财务部管理。伦理委员会向医院递交年度财务预算报告，</w:t>
      </w:r>
      <w:r>
        <w:rPr>
          <w:rFonts w:hint="eastAsia" w:asciiTheme="minorEastAsia" w:hAnsiTheme="minorEastAsia" w:eastAsiaTheme="minorEastAsia" w:cstheme="minorEastAsia"/>
          <w:bCs/>
          <w:sz w:val="24"/>
          <w:szCs w:val="24"/>
          <w:lang w:eastAsia="zh-CN"/>
        </w:rPr>
        <w:t>经费</w:t>
      </w:r>
      <w:r>
        <w:rPr>
          <w:rFonts w:hint="eastAsia" w:asciiTheme="minorEastAsia" w:hAnsiTheme="minorEastAsia" w:eastAsiaTheme="minorEastAsia" w:cstheme="minorEastAsia"/>
          <w:bCs/>
          <w:sz w:val="24"/>
          <w:szCs w:val="24"/>
        </w:rPr>
        <w:t>开支情况，接受医院监察审计部门审核</w:t>
      </w:r>
      <w:r>
        <w:rPr>
          <w:rFonts w:hint="eastAsia" w:asciiTheme="minorEastAsia" w:hAnsiTheme="minorEastAsia" w:eastAsiaTheme="minorEastAsia" w:cstheme="minorEastAsia"/>
          <w:bCs/>
          <w:sz w:val="24"/>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 xml:space="preserve">3.2 </w:t>
      </w:r>
      <w:r>
        <w:rPr>
          <w:rFonts w:hint="eastAsia" w:asciiTheme="minorEastAsia" w:hAnsiTheme="minorEastAsia" w:eastAsiaTheme="minorEastAsia" w:cstheme="minorEastAsia"/>
          <w:bCs/>
          <w:sz w:val="24"/>
          <w:szCs w:val="24"/>
        </w:rPr>
        <w:t>伦理委员会经费来源包括两部分：项目伦理审查费、项目过程管理费</w:t>
      </w:r>
      <w:r>
        <w:rPr>
          <w:rFonts w:hint="eastAsia" w:asciiTheme="minorEastAsia" w:hAnsiTheme="minorEastAsia" w:eastAsiaTheme="minorEastAsia" w:cstheme="minorEastAsia"/>
          <w:bCs/>
          <w:sz w:val="24"/>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 xml:space="preserve">3.2.1 </w:t>
      </w:r>
      <w:r>
        <w:rPr>
          <w:rFonts w:hint="eastAsia" w:asciiTheme="minorEastAsia" w:hAnsiTheme="minorEastAsia" w:eastAsiaTheme="minorEastAsia" w:cstheme="minorEastAsia"/>
          <w:bCs/>
          <w:sz w:val="24"/>
          <w:szCs w:val="24"/>
        </w:rPr>
        <w:t>项目伦理审查费和项目过程管理费由医院财务部统一收取、</w:t>
      </w:r>
      <w:r>
        <w:rPr>
          <w:rFonts w:hint="eastAsia" w:asciiTheme="minorEastAsia" w:hAnsiTheme="minorEastAsia" w:eastAsiaTheme="minorEastAsia" w:cstheme="minorEastAsia"/>
          <w:bCs/>
          <w:sz w:val="24"/>
          <w:szCs w:val="24"/>
          <w:lang w:eastAsia="zh-CN"/>
        </w:rPr>
        <w:t>单独建账、</w:t>
      </w:r>
      <w:r>
        <w:rPr>
          <w:rFonts w:hint="eastAsia" w:asciiTheme="minorEastAsia" w:hAnsiTheme="minorEastAsia" w:eastAsiaTheme="minorEastAsia" w:cstheme="minorEastAsia"/>
          <w:bCs/>
          <w:sz w:val="24"/>
          <w:szCs w:val="24"/>
        </w:rPr>
        <w:t>专项管理</w:t>
      </w:r>
      <w:r>
        <w:rPr>
          <w:rFonts w:hint="eastAsia" w:asciiTheme="minorEastAsia" w:hAnsiTheme="minorEastAsia" w:eastAsiaTheme="minorEastAsia" w:cstheme="minorEastAsia"/>
          <w:bCs/>
          <w:sz w:val="24"/>
          <w:szCs w:val="24"/>
          <w:lang w:eastAsia="zh-CN"/>
        </w:rPr>
        <w:t>。到账总费用的</w:t>
      </w:r>
      <w:r>
        <w:rPr>
          <w:rFonts w:hint="eastAsia" w:asciiTheme="minorEastAsia" w:hAnsiTheme="minorEastAsia" w:eastAsiaTheme="minorEastAsia" w:cstheme="minorEastAsia"/>
          <w:bCs/>
          <w:sz w:val="24"/>
          <w:szCs w:val="24"/>
          <w:lang w:val="en-US" w:eastAsia="zh-CN"/>
        </w:rPr>
        <w:t>10%作为医院管理费，直接划入医院收入</w:t>
      </w:r>
      <w:r>
        <w:rPr>
          <w:rFonts w:hint="eastAsia" w:asciiTheme="minorEastAsia" w:hAnsiTheme="minorEastAsia" w:eastAsiaTheme="minorEastAsia" w:cstheme="minorEastAsia"/>
          <w:bCs/>
          <w:sz w:val="24"/>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 xml:space="preserve">3.2.2 </w:t>
      </w:r>
      <w:r>
        <w:rPr>
          <w:rFonts w:hint="eastAsia" w:asciiTheme="minorEastAsia" w:hAnsiTheme="minorEastAsia" w:eastAsiaTheme="minorEastAsia" w:cstheme="minorEastAsia"/>
          <w:bCs/>
          <w:sz w:val="24"/>
          <w:szCs w:val="24"/>
        </w:rPr>
        <w:t>伦理审查费用由申办方向医院财务部对公账户直接支付，并由财务部入伦理委员会经费账号，申办方向财务部领取发票，不得由研究人员和伦理委员会转交</w:t>
      </w:r>
      <w:r>
        <w:rPr>
          <w:rFonts w:hint="eastAsia" w:asciiTheme="minorEastAsia" w:hAnsiTheme="minorEastAsia" w:eastAsiaTheme="minorEastAsia" w:cstheme="minorEastAsia"/>
          <w:bCs/>
          <w:sz w:val="24"/>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 xml:space="preserve">3.2.3 </w:t>
      </w:r>
      <w:r>
        <w:rPr>
          <w:rFonts w:hint="eastAsia" w:asciiTheme="minorEastAsia" w:hAnsiTheme="minorEastAsia" w:eastAsiaTheme="minorEastAsia" w:cstheme="minorEastAsia"/>
          <w:bCs/>
          <w:sz w:val="24"/>
          <w:szCs w:val="24"/>
        </w:rPr>
        <w:t>项目伦理审查费和项目过程管理费的收入和支出应在医院财务的账面中清楚可查</w:t>
      </w:r>
      <w:r>
        <w:rPr>
          <w:rFonts w:hint="eastAsia" w:asciiTheme="minorEastAsia" w:hAnsiTheme="minorEastAsia" w:eastAsiaTheme="minorEastAsia" w:cstheme="minorEastAsia"/>
          <w:bCs/>
          <w:sz w:val="24"/>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 xml:space="preserve">3.3 </w:t>
      </w:r>
      <w:r>
        <w:rPr>
          <w:rFonts w:hint="eastAsia" w:asciiTheme="minorEastAsia" w:hAnsiTheme="minorEastAsia" w:eastAsiaTheme="minorEastAsia" w:cstheme="minorEastAsia"/>
          <w:bCs/>
          <w:sz w:val="24"/>
          <w:szCs w:val="24"/>
        </w:rPr>
        <w:t>伦理委员会活动费包括五部分：办公费、专家审查劳务费、委员培训及学术交流费、举办继续教育培训班等会议费、接待国家管理部门或第三方机构对伦理委员会工作评估认证活动费</w:t>
      </w:r>
      <w:r>
        <w:rPr>
          <w:rFonts w:hint="eastAsia" w:asciiTheme="minorEastAsia" w:hAnsiTheme="minorEastAsia" w:eastAsiaTheme="minorEastAsia" w:cstheme="minorEastAsia"/>
          <w:bCs/>
          <w:sz w:val="24"/>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 xml:space="preserve">3.3.1 </w:t>
      </w:r>
      <w:r>
        <w:rPr>
          <w:rFonts w:hint="eastAsia" w:asciiTheme="minorEastAsia" w:hAnsiTheme="minorEastAsia" w:eastAsiaTheme="minorEastAsia" w:cstheme="minorEastAsia"/>
          <w:bCs/>
          <w:sz w:val="24"/>
          <w:szCs w:val="24"/>
        </w:rPr>
        <w:t>伦理委员会审查</w:t>
      </w:r>
      <w:r>
        <w:rPr>
          <w:rFonts w:hint="eastAsia" w:asciiTheme="minorEastAsia" w:hAnsiTheme="minorEastAsia" w:eastAsiaTheme="minorEastAsia" w:cstheme="minorEastAsia"/>
          <w:bCs/>
          <w:sz w:val="24"/>
          <w:szCs w:val="24"/>
          <w:lang w:eastAsia="zh-CN"/>
        </w:rPr>
        <w:t>评审</w:t>
      </w:r>
      <w:r>
        <w:rPr>
          <w:rFonts w:hint="eastAsia" w:asciiTheme="minorEastAsia" w:hAnsiTheme="minorEastAsia" w:eastAsiaTheme="minorEastAsia" w:cstheme="minorEastAsia"/>
          <w:bCs/>
          <w:sz w:val="24"/>
          <w:szCs w:val="24"/>
        </w:rPr>
        <w:t>费本着多劳多得、兼顾公平的分配原则，根据工作量确定</w:t>
      </w:r>
      <w:r>
        <w:rPr>
          <w:rFonts w:hint="eastAsia" w:asciiTheme="minorEastAsia" w:hAnsiTheme="minorEastAsia" w:eastAsiaTheme="minorEastAsia" w:cstheme="minorEastAsia"/>
          <w:bCs/>
          <w:sz w:val="24"/>
          <w:szCs w:val="24"/>
          <w:lang w:eastAsia="zh-CN"/>
        </w:rPr>
        <w:t>评审费</w:t>
      </w:r>
      <w:r>
        <w:rPr>
          <w:rFonts w:hint="eastAsia" w:asciiTheme="minorEastAsia" w:hAnsiTheme="minorEastAsia" w:eastAsiaTheme="minorEastAsia" w:cstheme="minorEastAsia"/>
          <w:bCs/>
          <w:sz w:val="24"/>
          <w:szCs w:val="24"/>
        </w:rPr>
        <w:t>的金额</w:t>
      </w:r>
      <w:r>
        <w:rPr>
          <w:rFonts w:hint="eastAsia" w:asciiTheme="minorEastAsia" w:hAnsiTheme="minorEastAsia" w:eastAsiaTheme="minorEastAsia" w:cstheme="minorEastAsia"/>
          <w:bCs/>
          <w:sz w:val="24"/>
          <w:szCs w:val="24"/>
          <w:lang w:eastAsia="zh-CN"/>
        </w:rPr>
        <w:t>。具体如下：</w:t>
      </w:r>
    </w:p>
    <w:p>
      <w:pPr>
        <w:spacing w:line="560" w:lineRule="exact"/>
        <w:ind w:firstLine="0" w:firstLineChars="0"/>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sz w:val="24"/>
          <w:lang w:val="en-US" w:eastAsia="zh-CN"/>
        </w:rPr>
        <w:t xml:space="preserve">3.3.1.1 </w:t>
      </w:r>
      <w:r>
        <w:rPr>
          <w:rFonts w:hint="eastAsia" w:asciiTheme="minorEastAsia" w:hAnsiTheme="minorEastAsia" w:eastAsiaTheme="minorEastAsia" w:cstheme="minorEastAsia"/>
          <w:bCs/>
          <w:color w:val="0C0C0C"/>
          <w:sz w:val="24"/>
          <w:szCs w:val="24"/>
          <w:lang w:val="en-US" w:eastAsia="zh-CN"/>
        </w:rPr>
        <w:t>会议审查：评审费按照200元/项/人（院内研究者发起的临床科研50元/项/人）发放；</w:t>
      </w:r>
    </w:p>
    <w:p>
      <w:pPr>
        <w:spacing w:line="560" w:lineRule="exact"/>
        <w:ind w:firstLine="0" w:firstLineChars="0"/>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3.3.1.2 初始审查主审：评审费按照200元/项/人（院内研究者发起的临床科研50元/项/人）发放；</w:t>
      </w:r>
    </w:p>
    <w:p>
      <w:pPr>
        <w:spacing w:line="560" w:lineRule="exact"/>
        <w:ind w:firstLine="0" w:firstLineChars="0"/>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3.3.1.3 复审：评审费按照100元/项/人发放；</w:t>
      </w:r>
    </w:p>
    <w:p>
      <w:pPr>
        <w:spacing w:line="560" w:lineRule="exact"/>
        <w:ind w:firstLine="0" w:firstLineChars="0"/>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3.3.1.4 实地审查：评审费200元/次/人发放；</w:t>
      </w:r>
    </w:p>
    <w:p>
      <w:pPr>
        <w:spacing w:line="560" w:lineRule="exact"/>
        <w:ind w:firstLine="0" w:firstLineChars="0"/>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3.3.1.5 院外的委员或独立顾问参加会议审查等城市间交通费补助：按照100元/次/人补贴。</w:t>
      </w:r>
    </w:p>
    <w:p>
      <w:pPr>
        <w:spacing w:line="560" w:lineRule="exact"/>
        <w:ind w:firstLine="0" w:firstLineChars="0"/>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3.3.1.6 如根据审查需要，聘请独立顾问按照以上标准执行。</w:t>
      </w:r>
    </w:p>
    <w:p>
      <w:pPr>
        <w:keepNext w:val="0"/>
        <w:keepLines w:val="0"/>
        <w:pageBreakBefore w:val="0"/>
        <w:widowControl/>
        <w:kinsoku/>
        <w:wordWrap/>
        <w:overflowPunct/>
        <w:topLinePunct w:val="0"/>
        <w:autoSpaceDE/>
        <w:autoSpaceDN/>
        <w:bidi w:val="0"/>
        <w:adjustRightInd/>
        <w:snapToGrid/>
        <w:spacing w:before="0" w:beforeLines="-2147483648" w:line="560" w:lineRule="exact"/>
        <w:ind w:firstLine="480" w:firstLineChars="200"/>
        <w:textAlignment w:val="auto"/>
        <w:outlineLvl w:val="9"/>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szCs w:val="24"/>
        </w:rPr>
        <w:t>项目实施后由伦理委员会秘书根据专家工作量制定专家劳务费分配表，</w:t>
      </w:r>
      <w:r>
        <w:rPr>
          <w:rFonts w:hint="eastAsia" w:asciiTheme="minorEastAsia" w:hAnsiTheme="minorEastAsia" w:eastAsiaTheme="minorEastAsia" w:cstheme="minorEastAsia"/>
          <w:bCs/>
          <w:sz w:val="24"/>
          <w:szCs w:val="24"/>
          <w:lang w:eastAsia="zh-CN"/>
        </w:rPr>
        <w:t>并附会议签到表及审查分配表，</w:t>
      </w:r>
      <w:r>
        <w:rPr>
          <w:rFonts w:hint="eastAsia" w:asciiTheme="minorEastAsia" w:hAnsiTheme="minorEastAsia" w:eastAsiaTheme="minorEastAsia" w:cstheme="minorEastAsia"/>
          <w:bCs/>
          <w:sz w:val="24"/>
          <w:szCs w:val="24"/>
        </w:rPr>
        <w:t>经伦理委员会</w:t>
      </w:r>
      <w:r>
        <w:rPr>
          <w:rFonts w:hint="eastAsia" w:asciiTheme="minorEastAsia" w:hAnsiTheme="minorEastAsia" w:eastAsiaTheme="minorEastAsia" w:cstheme="minorEastAsia"/>
          <w:bCs/>
          <w:sz w:val="24"/>
          <w:szCs w:val="24"/>
          <w:lang w:eastAsia="zh-CN"/>
        </w:rPr>
        <w:t>秘书、办公室主任及</w:t>
      </w:r>
      <w:r>
        <w:rPr>
          <w:rFonts w:hint="eastAsia" w:asciiTheme="minorEastAsia" w:hAnsiTheme="minorEastAsia" w:eastAsiaTheme="minorEastAsia" w:cstheme="minorEastAsia"/>
          <w:bCs/>
          <w:sz w:val="24"/>
          <w:szCs w:val="24"/>
        </w:rPr>
        <w:t>主任委员审核</w:t>
      </w:r>
      <w:r>
        <w:rPr>
          <w:rFonts w:hint="eastAsia" w:asciiTheme="minorEastAsia" w:hAnsiTheme="minorEastAsia" w:eastAsiaTheme="minorEastAsia" w:cstheme="minorEastAsia"/>
          <w:bCs/>
          <w:sz w:val="24"/>
          <w:szCs w:val="24"/>
          <w:lang w:eastAsia="zh-CN"/>
        </w:rPr>
        <w:t>同意</w:t>
      </w:r>
      <w:r>
        <w:rPr>
          <w:rFonts w:hint="eastAsia" w:asciiTheme="minorEastAsia" w:hAnsiTheme="minorEastAsia" w:eastAsiaTheme="minorEastAsia" w:cstheme="minorEastAsia"/>
          <w:bCs/>
          <w:sz w:val="24"/>
          <w:szCs w:val="24"/>
        </w:rPr>
        <w:t>后，</w:t>
      </w:r>
      <w:r>
        <w:rPr>
          <w:rFonts w:hint="eastAsia" w:asciiTheme="minorEastAsia" w:hAnsiTheme="minorEastAsia" w:eastAsiaTheme="minorEastAsia" w:cstheme="minorEastAsia"/>
          <w:bCs/>
          <w:sz w:val="24"/>
          <w:szCs w:val="24"/>
          <w:lang w:eastAsia="zh-CN"/>
        </w:rPr>
        <w:t>符合医院财务报销流程规定、</w:t>
      </w:r>
      <w:r>
        <w:rPr>
          <w:rFonts w:hint="eastAsia" w:asciiTheme="minorEastAsia" w:hAnsiTheme="minorEastAsia" w:eastAsiaTheme="minorEastAsia" w:cstheme="minorEastAsia"/>
          <w:bCs/>
          <w:sz w:val="24"/>
          <w:szCs w:val="24"/>
        </w:rPr>
        <w:t>由财务部直接划入</w:t>
      </w:r>
      <w:r>
        <w:rPr>
          <w:rFonts w:hint="eastAsia" w:asciiTheme="minorEastAsia" w:hAnsiTheme="minorEastAsia" w:eastAsiaTheme="minorEastAsia" w:cstheme="minorEastAsia"/>
          <w:bCs/>
          <w:sz w:val="24"/>
          <w:szCs w:val="24"/>
          <w:lang w:eastAsia="zh-CN"/>
        </w:rPr>
        <w:t>委员</w:t>
      </w:r>
      <w:r>
        <w:rPr>
          <w:rFonts w:hint="eastAsia" w:asciiTheme="minorEastAsia" w:hAnsiTheme="minorEastAsia" w:eastAsiaTheme="minorEastAsia" w:cstheme="minorEastAsia"/>
          <w:bCs/>
          <w:sz w:val="24"/>
          <w:szCs w:val="24"/>
        </w:rPr>
        <w:t>银行卡中</w:t>
      </w:r>
      <w:r>
        <w:rPr>
          <w:rFonts w:hint="eastAsia" w:asciiTheme="minorEastAsia" w:hAnsiTheme="minorEastAsia" w:eastAsiaTheme="minorEastAsia" w:cstheme="minorEastAsia"/>
          <w:bCs/>
          <w:sz w:val="24"/>
          <w:szCs w:val="24"/>
          <w:lang w:eastAsia="zh-CN"/>
        </w:rPr>
        <w:t>。原则上，每次会议结束后</w:t>
      </w:r>
      <w:r>
        <w:rPr>
          <w:rFonts w:hint="eastAsia" w:asciiTheme="minorEastAsia" w:hAnsiTheme="minorEastAsia" w:eastAsiaTheme="minorEastAsia" w:cstheme="minorEastAsia"/>
          <w:bCs/>
          <w:sz w:val="24"/>
          <w:szCs w:val="24"/>
          <w:lang w:val="en-US" w:eastAsia="zh-CN"/>
        </w:rPr>
        <w:t>1周之内办理财务报销手续。</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 xml:space="preserve">3.3.2 </w:t>
      </w:r>
      <w:r>
        <w:rPr>
          <w:rFonts w:hint="eastAsia" w:asciiTheme="minorEastAsia" w:hAnsiTheme="minorEastAsia" w:eastAsiaTheme="minorEastAsia" w:cstheme="minorEastAsia"/>
          <w:bCs/>
          <w:sz w:val="24"/>
          <w:szCs w:val="24"/>
        </w:rPr>
        <w:t>办公费、委员培训及学术交流费按伦理委员会制定的年度计划执行。购置日常的办公用品等物品时，需用公务卡支付并要附明细清单</w:t>
      </w:r>
      <w:r>
        <w:rPr>
          <w:rFonts w:hint="eastAsia" w:asciiTheme="minorEastAsia" w:hAnsiTheme="minorEastAsia" w:eastAsiaTheme="minorEastAsia" w:cstheme="minorEastAsia"/>
          <w:bCs/>
          <w:sz w:val="24"/>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 xml:space="preserve">3.3.3 </w:t>
      </w:r>
      <w:r>
        <w:rPr>
          <w:rFonts w:hint="eastAsia" w:asciiTheme="minorEastAsia" w:hAnsiTheme="minorEastAsia" w:eastAsiaTheme="minorEastAsia" w:cstheme="minorEastAsia"/>
          <w:bCs/>
          <w:sz w:val="24"/>
          <w:szCs w:val="24"/>
        </w:rPr>
        <w:t>举办继续教育培训班等会议费应按照申报项目的相关规定执行，在规定的范围及培训的实际收入中开支</w:t>
      </w:r>
      <w:r>
        <w:rPr>
          <w:rFonts w:hint="eastAsia" w:asciiTheme="minorEastAsia" w:hAnsiTheme="minorEastAsia" w:eastAsiaTheme="minorEastAsia" w:cstheme="minorEastAsia"/>
          <w:bCs/>
          <w:sz w:val="24"/>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 xml:space="preserve">3.3.4 </w:t>
      </w:r>
      <w:r>
        <w:rPr>
          <w:rFonts w:hint="eastAsia" w:asciiTheme="minorEastAsia" w:hAnsiTheme="minorEastAsia" w:eastAsiaTheme="minorEastAsia" w:cstheme="minorEastAsia"/>
          <w:bCs/>
          <w:sz w:val="24"/>
          <w:szCs w:val="24"/>
        </w:rPr>
        <w:t>接待国家管理部门或第三方机构对伦理委员会工作评估认证活动属于医院日常工作范围外的行为，须向医院汇报制定财务预算表，做到专项申报，专款专用</w:t>
      </w:r>
      <w:r>
        <w:rPr>
          <w:rFonts w:hint="eastAsia" w:asciiTheme="minorEastAsia" w:hAnsiTheme="minorEastAsia" w:eastAsiaTheme="minorEastAsia" w:cstheme="minorEastAsia"/>
          <w:bCs/>
          <w:sz w:val="24"/>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 xml:space="preserve">3.4 </w:t>
      </w:r>
      <w:r>
        <w:rPr>
          <w:rFonts w:hint="eastAsia" w:asciiTheme="minorEastAsia" w:hAnsiTheme="minorEastAsia" w:eastAsiaTheme="minorEastAsia" w:cstheme="minorEastAsia"/>
          <w:bCs/>
          <w:sz w:val="24"/>
          <w:szCs w:val="24"/>
        </w:rPr>
        <w:t>伦理委员会经费使用及经费报销手续要符合国家及医院财务部的相关管理规定</w:t>
      </w:r>
      <w:r>
        <w:rPr>
          <w:rFonts w:hint="eastAsia" w:asciiTheme="minorEastAsia" w:hAnsiTheme="minorEastAsia" w:eastAsiaTheme="minorEastAsia" w:cstheme="minorEastAsia"/>
          <w:bCs/>
          <w:sz w:val="24"/>
          <w:lang w:val="en-US" w:eastAsia="zh-CN"/>
        </w:rPr>
        <w:t>。</w:t>
      </w:r>
    </w:p>
    <w:p>
      <w:pPr>
        <w:spacing w:line="560" w:lineRule="exact"/>
        <w:ind w:firstLine="0" w:firstLineChars="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lang w:val="en-US" w:eastAsia="zh-CN"/>
        </w:rPr>
        <w:t xml:space="preserve">3.5 </w:t>
      </w:r>
      <w:r>
        <w:rPr>
          <w:rFonts w:hint="eastAsia" w:asciiTheme="minorEastAsia" w:hAnsiTheme="minorEastAsia" w:eastAsiaTheme="minorEastAsia" w:cstheme="minorEastAsia"/>
          <w:bCs/>
          <w:sz w:val="24"/>
          <w:szCs w:val="24"/>
        </w:rPr>
        <w:t>伦理委员会参照国内标准确定项目评审收费额度，制定伦理审查收费标准</w:t>
      </w:r>
      <w:r>
        <w:rPr>
          <w:rFonts w:hint="eastAsia" w:asciiTheme="minorEastAsia" w:hAnsiTheme="minorEastAsia" w:eastAsiaTheme="minorEastAsia" w:cstheme="minorEastAsia"/>
          <w:bCs/>
          <w:sz w:val="24"/>
          <w:szCs w:val="24"/>
          <w:lang w:eastAsia="zh-CN"/>
        </w:rPr>
        <w:t>，同一项目只收取一次</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eastAsia="zh-CN"/>
        </w:rPr>
        <w:t>收费标准如下：</w:t>
      </w:r>
    </w:p>
    <w:p>
      <w:pPr>
        <w:spacing w:line="560" w:lineRule="exact"/>
        <w:ind w:firstLine="0" w:firstLineChars="0"/>
        <w:rPr>
          <w:rFonts w:hint="eastAsia" w:asciiTheme="minorEastAsia" w:hAnsiTheme="minorEastAsia" w:eastAsiaTheme="minorEastAsia" w:cstheme="minorEastAsia"/>
          <w:b w:val="0"/>
          <w:i w:val="0"/>
          <w:caps w:val="0"/>
          <w:color w:val="000000"/>
          <w:spacing w:val="0"/>
          <w:sz w:val="24"/>
          <w:szCs w:val="24"/>
          <w:shd w:val="clear" w:color="auto" w:fill="FFFFFF"/>
          <w:vertAlign w:val="baseline"/>
          <w:lang w:val="en-US" w:eastAsia="zh-CN"/>
        </w:rPr>
      </w:pPr>
      <w:r>
        <w:rPr>
          <w:rFonts w:hint="eastAsia" w:asciiTheme="minorEastAsia" w:hAnsiTheme="minorEastAsia" w:eastAsiaTheme="minorEastAsia" w:cstheme="minorEastAsia"/>
          <w:bCs/>
          <w:sz w:val="24"/>
          <w:szCs w:val="24"/>
          <w:lang w:val="en-US" w:eastAsia="zh-CN"/>
        </w:rPr>
        <w:t>3.5.1 药物临床试验（</w:t>
      </w:r>
      <w:r>
        <w:rPr>
          <w:rFonts w:hint="eastAsia" w:asciiTheme="minorEastAsia" w:hAnsiTheme="minorEastAsia" w:eastAsiaTheme="minorEastAsia" w:cstheme="minorEastAsia"/>
          <w:b w:val="0"/>
          <w:i w:val="0"/>
          <w:caps w:val="0"/>
          <w:color w:val="000000"/>
          <w:spacing w:val="0"/>
          <w:sz w:val="24"/>
          <w:szCs w:val="24"/>
          <w:shd w:val="clear" w:color="auto" w:fill="FFFFFF"/>
          <w:vertAlign w:val="baseline"/>
          <w:lang w:val="en-US" w:eastAsia="zh-CN"/>
        </w:rPr>
        <w:t>Ⅰ-Ⅲ期、正式生物等效性临床试验）项目，收取8000元/项审查费；</w:t>
      </w:r>
    </w:p>
    <w:p>
      <w:pPr>
        <w:spacing w:line="560" w:lineRule="exact"/>
        <w:ind w:firstLine="0" w:firstLineChars="0"/>
        <w:rPr>
          <w:rFonts w:hint="eastAsia" w:asciiTheme="minorEastAsia" w:hAnsiTheme="minorEastAsia" w:eastAsiaTheme="minorEastAsia" w:cstheme="minorEastAsia"/>
          <w:b w:val="0"/>
          <w:i w:val="0"/>
          <w:caps w:val="0"/>
          <w:color w:val="000000"/>
          <w:spacing w:val="0"/>
          <w:sz w:val="24"/>
          <w:szCs w:val="24"/>
          <w:shd w:val="clear" w:color="auto" w:fill="FFFFFF"/>
          <w:vertAlign w:val="baseline"/>
          <w:lang w:val="en-US" w:eastAsia="zh-CN"/>
        </w:rPr>
      </w:pPr>
      <w:r>
        <w:rPr>
          <w:rFonts w:hint="eastAsia" w:asciiTheme="minorEastAsia" w:hAnsiTheme="minorEastAsia" w:eastAsiaTheme="minorEastAsia" w:cstheme="minorEastAsia"/>
          <w:b w:val="0"/>
          <w:i w:val="0"/>
          <w:caps w:val="0"/>
          <w:color w:val="000000"/>
          <w:spacing w:val="0"/>
          <w:sz w:val="24"/>
          <w:szCs w:val="24"/>
          <w:shd w:val="clear" w:color="auto" w:fill="FFFFFF"/>
          <w:vertAlign w:val="baseline"/>
          <w:lang w:val="en-US" w:eastAsia="zh-CN"/>
        </w:rPr>
        <w:t xml:space="preserve">3.5.2 </w:t>
      </w:r>
      <w:r>
        <w:rPr>
          <w:rFonts w:hint="eastAsia" w:asciiTheme="minorEastAsia" w:hAnsiTheme="minorEastAsia" w:eastAsiaTheme="minorEastAsia" w:cstheme="minorEastAsia"/>
          <w:b w:val="0"/>
          <w:i w:val="0"/>
          <w:caps w:val="0"/>
          <w:color w:val="000000"/>
          <w:spacing w:val="0"/>
          <w:sz w:val="24"/>
          <w:szCs w:val="24"/>
          <w:shd w:val="clear" w:color="auto" w:fill="FFFFFF"/>
          <w:vertAlign w:val="baseline"/>
          <w:lang w:eastAsia="zh-CN"/>
        </w:rPr>
        <w:t>其它非注册类药物临床试验（含生物等效性预试验、志愿者空白血采集）</w:t>
      </w:r>
      <w:r>
        <w:rPr>
          <w:rFonts w:hint="eastAsia" w:asciiTheme="minorEastAsia" w:hAnsiTheme="minorEastAsia" w:eastAsiaTheme="minorEastAsia" w:cstheme="minorEastAsia"/>
          <w:b w:val="0"/>
          <w:i w:val="0"/>
          <w:caps w:val="0"/>
          <w:color w:val="000000"/>
          <w:spacing w:val="0"/>
          <w:sz w:val="24"/>
          <w:szCs w:val="24"/>
          <w:shd w:val="clear" w:color="auto" w:fill="FFFFFF"/>
          <w:vertAlign w:val="baseline"/>
          <w:lang w:val="en-US" w:eastAsia="zh-CN"/>
        </w:rPr>
        <w:t>/医疗器械</w:t>
      </w:r>
      <w:r>
        <w:rPr>
          <w:rFonts w:hint="eastAsia" w:asciiTheme="minorEastAsia" w:hAnsiTheme="minorEastAsia" w:eastAsiaTheme="minorEastAsia" w:cstheme="minorEastAsia"/>
          <w:b w:val="0"/>
          <w:i w:val="0"/>
          <w:caps w:val="0"/>
          <w:color w:val="000000"/>
          <w:spacing w:val="0"/>
          <w:sz w:val="24"/>
          <w:szCs w:val="24"/>
          <w:shd w:val="clear" w:color="auto" w:fill="FFFFFF"/>
          <w:vertAlign w:val="baseline"/>
          <w:lang w:eastAsia="zh-CN"/>
        </w:rPr>
        <w:t>临床试验项目，收取</w:t>
      </w:r>
      <w:r>
        <w:rPr>
          <w:rFonts w:hint="eastAsia" w:asciiTheme="minorEastAsia" w:hAnsiTheme="minorEastAsia" w:eastAsiaTheme="minorEastAsia" w:cstheme="minorEastAsia"/>
          <w:b w:val="0"/>
          <w:i w:val="0"/>
          <w:caps w:val="0"/>
          <w:color w:val="000000"/>
          <w:spacing w:val="0"/>
          <w:sz w:val="24"/>
          <w:szCs w:val="24"/>
          <w:shd w:val="clear" w:color="auto" w:fill="FFFFFF"/>
          <w:vertAlign w:val="baseline"/>
          <w:lang w:val="en-US" w:eastAsia="zh-CN"/>
        </w:rPr>
        <w:t>5000元/项审查费；</w:t>
      </w:r>
    </w:p>
    <w:p>
      <w:pPr>
        <w:spacing w:line="560" w:lineRule="exact"/>
        <w:ind w:firstLine="0" w:firstLineChars="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3.5.3 体外诊断试剂项目/有申办方资助的临床科研收取3000元/项审查费；</w:t>
      </w:r>
    </w:p>
    <w:p>
      <w:pPr>
        <w:spacing w:line="560" w:lineRule="exact"/>
        <w:ind w:firstLine="0" w:firstLineChars="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3.5.4 由院内研究者发起的临床研究项目，简易程序审查100元/项、会议审查650元/项，该费用由医院财务预算中支出。</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伦理审查之前，应该确保伦理审查费已按照规定达到医院财务账户。伦理委员会一般情况下不接受会前2个工作日内的伦理审查项目，特殊情况需要加急审查，需收取规定审查费的2倍。</w:t>
      </w:r>
    </w:p>
    <w:p>
      <w:r>
        <w:rPr>
          <w:rFonts w:hint="eastAsia" w:asciiTheme="minorEastAsia" w:hAnsiTheme="minorEastAsia" w:eastAsiaTheme="minorEastAsia" w:cstheme="minorEastAsia"/>
          <w:bCs/>
          <w:sz w:val="24"/>
          <w:szCs w:val="24"/>
        </w:rPr>
        <w:t>医院财务部负责</w:t>
      </w:r>
      <w:r>
        <w:rPr>
          <w:rFonts w:hint="eastAsia" w:asciiTheme="minorEastAsia" w:hAnsiTheme="minorEastAsia" w:eastAsiaTheme="minorEastAsia" w:cstheme="minorEastAsia"/>
          <w:bCs/>
          <w:sz w:val="24"/>
          <w:szCs w:val="24"/>
          <w:lang w:eastAsia="zh-CN"/>
        </w:rPr>
        <w:t>账</w:t>
      </w:r>
      <w:r>
        <w:rPr>
          <w:rFonts w:hint="eastAsia" w:asciiTheme="minorEastAsia" w:hAnsiTheme="minorEastAsia" w:eastAsiaTheme="minorEastAsia" w:cstheme="minorEastAsia"/>
          <w:bCs/>
          <w:sz w:val="24"/>
          <w:szCs w:val="24"/>
        </w:rPr>
        <w:t>目收入与支出管理，自觉接受税务、审计部门的监督检查</w:t>
      </w:r>
      <w:r>
        <w:rPr>
          <w:rFonts w:hint="eastAsia" w:asciiTheme="minorEastAsia" w:hAnsiTheme="minorEastAsia" w:eastAsiaTheme="minorEastAsia" w:cstheme="minorEastAsia"/>
          <w:bCs/>
          <w:sz w:val="24"/>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155A65"/>
    <w:multiLevelType w:val="multilevel"/>
    <w:tmpl w:val="12155A6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0215C"/>
    <w:rsid w:val="59F02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2021-09-01T03:41:00Z</dcterms:created>
  <dc:creator>Silvia</dc:creator>
  <cp:lastModifiedBy>Silvia</cp:lastModifiedBy>
  <dcterms:modified xsi:type="dcterms:W3CDTF">2021-09-01T03:41:58Z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EA4A2B5621E04A3FB258F583C5AE1E37</vt:lpwstr>
  </property>
</Properties>
</file>