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6F3B">
      <w:pPr>
        <w:spacing w:beforeLines="350" w:afterLines="350" w:line="800" w:lineRule="exact"/>
        <w:jc w:val="center"/>
        <w:rPr>
          <w:rFonts w:ascii="仿宋" w:hAnsi="仿宋" w:eastAsia="仿宋" w:cs="仿宋"/>
          <w:b/>
          <w:spacing w:val="24"/>
          <w:sz w:val="50"/>
          <w:szCs w:val="50"/>
        </w:rPr>
      </w:pPr>
      <w:r>
        <w:rPr>
          <w:rFonts w:hint="eastAsia" w:ascii="仿宋" w:hAnsi="仿宋" w:eastAsia="仿宋" w:cs="仿宋"/>
          <w:b/>
          <w:spacing w:val="24"/>
          <w:sz w:val="50"/>
          <w:szCs w:val="50"/>
        </w:rPr>
        <w:t>成都医学院第一附属医院</w:t>
      </w:r>
      <w:r>
        <w:rPr>
          <w:rFonts w:hint="eastAsia" w:ascii="仿宋" w:hAnsi="仿宋" w:eastAsia="仿宋" w:cs="仿宋"/>
          <w:b/>
          <w:spacing w:val="24"/>
          <w:sz w:val="50"/>
          <w:szCs w:val="50"/>
          <w:lang w:eastAsia="zh-CN"/>
        </w:rPr>
        <w:t>档案整理及信息化三方</w:t>
      </w:r>
      <w:r>
        <w:rPr>
          <w:rFonts w:hint="eastAsia" w:ascii="仿宋" w:hAnsi="仿宋" w:eastAsia="仿宋" w:cs="仿宋"/>
          <w:b/>
          <w:spacing w:val="24"/>
          <w:sz w:val="50"/>
          <w:szCs w:val="50"/>
        </w:rPr>
        <w:t>服务采购项目</w:t>
      </w:r>
    </w:p>
    <w:p w14:paraId="2C924ABB">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14:paraId="417B51B8">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0BE567D9">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2331CCA3">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2BD07E41">
      <w:pPr>
        <w:spacing w:line="440" w:lineRule="exact"/>
        <w:jc w:val="center"/>
        <w:rPr>
          <w:rFonts w:ascii="仿宋" w:hAnsi="仿宋" w:eastAsia="仿宋" w:cs="仿宋"/>
          <w:b/>
          <w:sz w:val="36"/>
          <w:szCs w:val="36"/>
        </w:rPr>
      </w:pPr>
      <w:r>
        <w:rPr>
          <w:rFonts w:hint="eastAsia" w:ascii="仿宋" w:hAnsi="仿宋" w:eastAsia="仿宋" w:cs="仿宋"/>
          <w:b/>
          <w:sz w:val="36"/>
          <w:szCs w:val="36"/>
        </w:rPr>
        <w:t>成都医学院第一附属医院 招投标办公室</w:t>
      </w:r>
    </w:p>
    <w:p w14:paraId="0F23E4BD">
      <w:pPr>
        <w:spacing w:line="440" w:lineRule="exact"/>
        <w:jc w:val="center"/>
        <w:rPr>
          <w:rFonts w:ascii="仿宋" w:hAnsi="仿宋" w:eastAsia="仿宋" w:cs="仿宋"/>
          <w:b/>
          <w:sz w:val="36"/>
          <w:szCs w:val="36"/>
        </w:rPr>
      </w:pPr>
    </w:p>
    <w:p w14:paraId="05674532">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2024</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11</w:t>
      </w:r>
      <w:r>
        <w:rPr>
          <w:rFonts w:hint="eastAsia" w:ascii="仿宋" w:hAnsi="仿宋" w:eastAsia="仿宋" w:cs="仿宋"/>
          <w:b/>
          <w:sz w:val="36"/>
          <w:szCs w:val="36"/>
          <w:lang w:val="zh-CN"/>
        </w:rPr>
        <w:t>月</w:t>
      </w:r>
    </w:p>
    <w:p w14:paraId="6576F8E5">
      <w:pPr>
        <w:pStyle w:val="6"/>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8318130">
      <w:pPr>
        <w:pStyle w:val="6"/>
        <w:tabs>
          <w:tab w:val="right" w:leader="dot" w:pos="8306"/>
        </w:tabs>
        <w:rPr>
          <w:rFonts w:ascii="仿宋" w:hAnsi="仿宋" w:eastAsia="仿宋" w:cs="仿宋"/>
          <w:sz w:val="28"/>
          <w:szCs w:val="32"/>
        </w:rPr>
      </w:pPr>
    </w:p>
    <w:p w14:paraId="4A1998CD">
      <w:pPr>
        <w:pStyle w:val="6"/>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703025FB">
      <w:pPr>
        <w:pStyle w:val="6"/>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0BDF77E3">
      <w:pPr>
        <w:pStyle w:val="6"/>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4410D6CB">
      <w:pPr>
        <w:pStyle w:val="6"/>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09D2119A">
      <w:pPr>
        <w:pStyle w:val="6"/>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ascii="仿宋" w:hAnsi="仿宋" w:eastAsia="仿宋" w:cs="仿宋"/>
          <w:sz w:val="28"/>
          <w:szCs w:val="32"/>
        </w:rPr>
        <w:t>1</w:t>
      </w:r>
      <w:r>
        <w:rPr>
          <w:rFonts w:hint="eastAsia" w:ascii="仿宋" w:hAnsi="仿宋" w:eastAsia="仿宋" w:cs="仿宋"/>
          <w:sz w:val="28"/>
          <w:szCs w:val="32"/>
          <w:lang w:val="en-US" w:eastAsia="zh-CN"/>
        </w:rPr>
        <w:t>5</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A9066B2">
      <w:pPr>
        <w:pStyle w:val="6"/>
        <w:tabs>
          <w:tab w:val="right" w:leader="dot" w:pos="8306"/>
        </w:tabs>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ascii="仿宋" w:hAnsi="仿宋" w:eastAsia="仿宋" w:cs="仿宋"/>
          <w:sz w:val="28"/>
          <w:szCs w:val="32"/>
        </w:rPr>
        <w:t>1</w:t>
      </w:r>
      <w:r>
        <w:rPr>
          <w:rFonts w:hint="eastAsia" w:ascii="仿宋" w:hAnsi="仿宋" w:eastAsia="仿宋" w:cs="仿宋"/>
          <w:sz w:val="28"/>
          <w:szCs w:val="32"/>
          <w:lang w:val="en-US" w:eastAsia="zh-CN"/>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1DB65217">
      <w:pPr>
        <w:pStyle w:val="6"/>
        <w:tabs>
          <w:tab w:val="right" w:leader="dot" w:pos="8306"/>
        </w:tabs>
      </w:pPr>
      <w:r>
        <w:rPr>
          <w:rFonts w:hint="eastAsia" w:ascii="仿宋" w:hAnsi="仿宋" w:eastAsia="仿宋" w:cs="仿宋"/>
          <w:sz w:val="28"/>
          <w:szCs w:val="44"/>
        </w:rPr>
        <w:t xml:space="preserve">第七章 </w:t>
      </w:r>
      <w:r>
        <w:rPr>
          <w:rFonts w:hint="eastAsia" w:ascii="仿宋" w:hAnsi="仿宋" w:eastAsia="仿宋" w:cs="仿宋"/>
          <w:sz w:val="28"/>
          <w:szCs w:val="44"/>
          <w:lang w:eastAsia="zh-CN"/>
        </w:rPr>
        <w:t>保密协议</w:t>
      </w:r>
      <w:r>
        <w:rPr>
          <w:rFonts w:hint="eastAsia" w:ascii="仿宋" w:hAnsi="仿宋" w:eastAsia="仿宋" w:cs="仿宋"/>
          <w:sz w:val="28"/>
          <w:szCs w:val="44"/>
        </w:rPr>
        <w:tab/>
      </w:r>
      <w:r>
        <w:rPr>
          <w:rFonts w:hint="eastAsia" w:ascii="仿宋" w:hAnsi="仿宋" w:eastAsia="仿宋" w:cs="仿宋"/>
          <w:sz w:val="28"/>
          <w:szCs w:val="44"/>
          <w:lang w:val="en-US" w:eastAsia="zh-CN"/>
        </w:rPr>
        <w:t>3</w:t>
      </w:r>
      <w:r>
        <w:rPr>
          <w:rFonts w:hint="eastAsia" w:ascii="仿宋" w:hAnsi="仿宋" w:eastAsia="仿宋" w:cs="仿宋"/>
          <w:sz w:val="22"/>
        </w:rPr>
        <w:fldChar w:fldCharType="end"/>
      </w:r>
      <w:r>
        <w:rPr>
          <w:rFonts w:hint="eastAsia" w:ascii="仿宋" w:hAnsi="仿宋" w:eastAsia="仿宋" w:cs="仿宋"/>
          <w:sz w:val="28"/>
          <w:szCs w:val="32"/>
          <w:lang w:val="en-US" w:eastAsia="zh-CN"/>
        </w:rPr>
        <w:t>2</w:t>
      </w:r>
      <w:r>
        <w:t xml:space="preserve"> </w:t>
      </w:r>
    </w:p>
    <w:p w14:paraId="169B1904">
      <w:pPr>
        <w:pStyle w:val="5"/>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1EB571A5">
      <w:pPr>
        <w:widowControl/>
        <w:numPr>
          <w:ilvl w:val="0"/>
          <w:numId w:val="1"/>
        </w:numPr>
        <w:spacing w:line="520" w:lineRule="exact"/>
        <w:jc w:val="center"/>
        <w:outlineLvl w:val="0"/>
        <w:rPr>
          <w:rFonts w:ascii="黑体" w:hAnsi="黑体" w:eastAsia="黑体" w:cs="黑体"/>
          <w:b/>
          <w:sz w:val="36"/>
          <w:szCs w:val="32"/>
        </w:rPr>
      </w:pPr>
      <w:bookmarkStart w:id="0" w:name="_Toc62832406"/>
      <w:bookmarkStart w:id="1" w:name="_Toc471310326"/>
      <w:bookmarkStart w:id="2" w:name="_Toc20358"/>
      <w:r>
        <w:rPr>
          <w:rFonts w:hint="eastAsia" w:ascii="黑体" w:hAnsi="黑体" w:eastAsia="黑体" w:cs="黑体"/>
          <w:b/>
          <w:sz w:val="36"/>
          <w:szCs w:val="32"/>
        </w:rPr>
        <w:t xml:space="preserve"> </w:t>
      </w:r>
      <w:bookmarkStart w:id="3" w:name="_Toc3240"/>
      <w:bookmarkStart w:id="4" w:name="_Toc24065"/>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9"/>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BA2CC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FB29101">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14:paraId="31BE1311">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14:paraId="1E82E30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5BE289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B868AFA">
            <w:pPr>
              <w:pStyle w:val="12"/>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79AA1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14:paraId="2223475F">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成都医学院第一附属医院</w:t>
            </w:r>
          </w:p>
        </w:tc>
      </w:tr>
      <w:tr w14:paraId="1C37DD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48ECB6E">
            <w:pPr>
              <w:pStyle w:val="12"/>
              <w:numPr>
                <w:ilvl w:val="0"/>
                <w:numId w:val="2"/>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72195E1">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14:paraId="69606265">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成都医学院第一附属医院</w:t>
            </w:r>
            <w:r>
              <w:rPr>
                <w:rFonts w:hint="eastAsia" w:ascii="仿宋" w:hAnsi="仿宋" w:eastAsia="仿宋" w:cs="仿宋"/>
                <w:color w:val="000000" w:themeColor="text1"/>
                <w:sz w:val="22"/>
                <w:lang w:eastAsia="zh-CN"/>
                <w14:textFill>
                  <w14:solidFill>
                    <w14:schemeClr w14:val="tx1"/>
                  </w14:solidFill>
                </w14:textFill>
              </w:rPr>
              <w:t>档案整理及信息化三方</w:t>
            </w:r>
            <w:r>
              <w:rPr>
                <w:rFonts w:hint="eastAsia" w:ascii="仿宋" w:hAnsi="仿宋" w:eastAsia="仿宋" w:cs="仿宋"/>
                <w:color w:val="000000" w:themeColor="text1"/>
                <w:sz w:val="22"/>
                <w14:textFill>
                  <w14:solidFill>
                    <w14:schemeClr w14:val="tx1"/>
                  </w14:solidFill>
                </w14:textFill>
              </w:rPr>
              <w:t>服务采购项目</w:t>
            </w:r>
          </w:p>
        </w:tc>
      </w:tr>
      <w:tr w14:paraId="062F7D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F896CD9">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93DFEC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14:paraId="5BE9CE95">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YB</w:t>
            </w:r>
            <w:r>
              <w:rPr>
                <w:rFonts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2024-0</w:t>
            </w:r>
            <w:r>
              <w:rPr>
                <w:rFonts w:hint="eastAsia" w:ascii="仿宋" w:hAnsi="仿宋" w:eastAsia="仿宋" w:cs="仿宋"/>
                <w:color w:val="000000" w:themeColor="text1"/>
                <w:sz w:val="22"/>
                <w:lang w:val="en-US" w:eastAsia="zh-CN"/>
                <w14:textFill>
                  <w14:solidFill>
                    <w14:schemeClr w14:val="tx1"/>
                  </w14:solidFill>
                </w14:textFill>
              </w:rPr>
              <w:t>3</w:t>
            </w:r>
          </w:p>
        </w:tc>
      </w:tr>
      <w:tr w14:paraId="78B069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208571A">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6D56B5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14:paraId="35651A2F">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14:paraId="31C92E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14:paraId="411E4D0C">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D154FC6">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14:paraId="3F909EEA">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最高限价</w:t>
            </w:r>
            <w:r>
              <w:rPr>
                <w:rFonts w:hint="eastAsia" w:ascii="仿宋" w:hAnsi="仿宋" w:eastAsia="仿宋" w:cs="仿宋"/>
                <w:color w:val="000000" w:themeColor="text1"/>
                <w:sz w:val="22"/>
                <w:lang w:val="en-US" w:eastAsia="zh-CN"/>
                <w14:textFill>
                  <w14:solidFill>
                    <w14:schemeClr w14:val="tx1"/>
                  </w14:solidFill>
                </w14:textFill>
              </w:rPr>
              <w:t>20</w:t>
            </w:r>
            <w:r>
              <w:rPr>
                <w:rFonts w:hint="eastAsia" w:ascii="仿宋" w:hAnsi="仿宋" w:eastAsia="仿宋" w:cs="仿宋"/>
                <w:color w:val="000000" w:themeColor="text1"/>
                <w:sz w:val="22"/>
                <w14:textFill>
                  <w14:solidFill>
                    <w14:schemeClr w14:val="tx1"/>
                  </w14:solidFill>
                </w14:textFill>
              </w:rPr>
              <w:t>万元，</w:t>
            </w:r>
            <w:r>
              <w:rPr>
                <w:rFonts w:hint="eastAsia" w:ascii="仿宋" w:hAnsi="仿宋" w:eastAsia="仿宋" w:cs="仿宋"/>
                <w:color w:val="000000" w:themeColor="text1"/>
                <w:sz w:val="22"/>
                <w:lang w:eastAsia="zh-CN"/>
                <w14:textFill>
                  <w14:solidFill>
                    <w14:schemeClr w14:val="tx1"/>
                  </w14:solidFill>
                </w14:textFill>
              </w:rPr>
              <w:t>贰拾万元整</w:t>
            </w:r>
            <w:r>
              <w:rPr>
                <w:rFonts w:hint="eastAsia" w:ascii="仿宋" w:hAnsi="仿宋" w:eastAsia="仿宋" w:cs="仿宋"/>
                <w:color w:val="000000" w:themeColor="text1"/>
                <w:sz w:val="22"/>
                <w14:textFill>
                  <w14:solidFill>
                    <w14:schemeClr w14:val="tx1"/>
                  </w14:solidFill>
                </w14:textFill>
              </w:rPr>
              <w:t>。</w:t>
            </w:r>
          </w:p>
          <w:p w14:paraId="6F4122C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p>
        </w:tc>
      </w:tr>
      <w:tr w14:paraId="401907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56E109F4">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6B1D">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14:paraId="1BD19774">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公开比选：成都医学院第一附属医院官方网站上以公告形式发布；</w:t>
            </w:r>
          </w:p>
          <w:p w14:paraId="1F014C5B">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14:paraId="3814E4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 w:hRule="atLeast"/>
        </w:trPr>
        <w:tc>
          <w:tcPr>
            <w:tcW w:w="524" w:type="dxa"/>
            <w:vAlign w:val="center"/>
          </w:tcPr>
          <w:p w14:paraId="727ED6B2">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CD444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14:paraId="5DFAB6E7">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14:paraId="31E485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6338835">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C3700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14:paraId="3DC0739A">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14:paraId="4AC8E8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3BD66FC9">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9713A4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14:paraId="65A783DC">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14:textFill>
                  <w14:solidFill>
                    <w14:schemeClr w14:val="tx1"/>
                  </w14:solidFill>
                </w14:textFill>
              </w:rPr>
              <w:t xml:space="preserve"> </w:t>
            </w:r>
            <w:r>
              <w:rPr>
                <w:rFonts w:ascii="仿宋" w:hAnsi="仿宋" w:eastAsia="仿宋" w:cs="仿宋"/>
                <w:color w:val="000000" w:themeColor="text1"/>
                <w:sz w:val="22"/>
                <w14:textFill>
                  <w14:solidFill>
                    <w14:schemeClr w14:val="tx1"/>
                  </w14:solidFill>
                </w14:textFill>
              </w:rPr>
              <w:t xml:space="preserve">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ascii="仿宋" w:hAnsi="仿宋" w:eastAsia="仿宋" w:cs="仿宋"/>
                <w:color w:val="000000" w:themeColor="text1"/>
                <w:sz w:val="22"/>
                <w14:textFill>
                  <w14:solidFill>
                    <w14:schemeClr w14:val="tx1"/>
                  </w14:solidFill>
                </w14:textFill>
              </w:rPr>
              <w:t xml:space="preserve">不举行 </w:t>
            </w:r>
          </w:p>
        </w:tc>
      </w:tr>
      <w:tr w14:paraId="3B7192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7BE11865">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417F7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14:paraId="65DC905C">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14:paraId="735CEA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0A030E76">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67D38D8">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14:paraId="7006068C">
            <w:pPr>
              <w:pStyle w:val="13"/>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14:paraId="04596B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trPr>
        <w:tc>
          <w:tcPr>
            <w:tcW w:w="524" w:type="dxa"/>
            <w:vAlign w:val="center"/>
          </w:tcPr>
          <w:p w14:paraId="7593E07B">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3BB2EC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14:paraId="2A8B8AA1">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综合评分法</w:t>
            </w:r>
          </w:p>
          <w:p w14:paraId="1750589A">
            <w:pPr>
              <w:spacing w:line="360" w:lineRule="auto"/>
              <w:ind w:left="210" w:leftChars="100"/>
              <w:rPr>
                <w:rFonts w:ascii="仿宋" w:hAnsi="仿宋" w:eastAsia="仿宋" w:cs="仿宋"/>
                <w:color w:val="FF0000"/>
                <w:sz w:val="22"/>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的供应商为本项目的第一中选人，</w:t>
            </w:r>
            <w:r>
              <w:rPr>
                <w:rFonts w:hint="eastAsia" w:ascii="仿宋" w:hAnsi="仿宋" w:eastAsia="仿宋" w:cs="仿宋"/>
                <w:sz w:val="22"/>
              </w:rPr>
              <w:t>若得分相同则价格低的为中选人，若价格也相同则采取抽签的方式确定。</w:t>
            </w:r>
          </w:p>
          <w:p w14:paraId="4A4D6F0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最低价评审法</w:t>
            </w:r>
          </w:p>
          <w:p w14:paraId="372014BD">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14:paraId="0B8A8D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6" w:hRule="atLeast"/>
        </w:trPr>
        <w:tc>
          <w:tcPr>
            <w:tcW w:w="524" w:type="dxa"/>
            <w:vAlign w:val="center"/>
          </w:tcPr>
          <w:p w14:paraId="115A5DB8">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0CF0D45">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0EA31422">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14:paraId="57673E37">
            <w:pPr>
              <w:pStyle w:val="13"/>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14:paraId="2BF5FF98">
            <w:pPr>
              <w:pStyle w:val="13"/>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成都医学院第一附属医院官网（网址</w:t>
            </w:r>
            <w:r>
              <w:rPr>
                <w:rFonts w:ascii="仿宋" w:hAnsi="仿宋" w:eastAsia="仿宋" w:cs="仿宋"/>
                <w:color w:val="000000" w:themeColor="text1"/>
                <w:sz w:val="22"/>
                <w:szCs w:val="22"/>
                <w14:textFill>
                  <w14:solidFill>
                    <w14:schemeClr w14:val="tx1"/>
                  </w14:solidFill>
                </w14:textFill>
              </w:rPr>
              <w:t>https://www.cyfyy.cn/</w:t>
            </w:r>
            <w:r>
              <w:rPr>
                <w:rFonts w:hint="eastAsia" w:ascii="仿宋" w:hAnsi="仿宋" w:eastAsia="仿宋" w:cs="仿宋"/>
                <w:color w:val="000000" w:themeColor="text1"/>
                <w:sz w:val="22"/>
                <w:szCs w:val="22"/>
                <w14:textFill>
                  <w14:solidFill>
                    <w14:schemeClr w14:val="tx1"/>
                  </w14:solidFill>
                </w14:textFill>
              </w:rPr>
              <w:t>）获取比选文件；本比选文件免费。</w:t>
            </w:r>
          </w:p>
        </w:tc>
      </w:tr>
      <w:tr w14:paraId="411FAF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7" w:hRule="atLeast"/>
        </w:trPr>
        <w:tc>
          <w:tcPr>
            <w:tcW w:w="524" w:type="dxa"/>
            <w:vAlign w:val="center"/>
          </w:tcPr>
          <w:p w14:paraId="6EA8A013">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40DA57D">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比选报名时间</w:t>
            </w:r>
          </w:p>
        </w:tc>
        <w:tc>
          <w:tcPr>
            <w:tcW w:w="6674" w:type="dxa"/>
            <w:vAlign w:val="center"/>
          </w:tcPr>
          <w:p w14:paraId="69014F0E">
            <w:pPr>
              <w:pStyle w:val="13"/>
              <w:spacing w:line="360" w:lineRule="auto"/>
              <w:ind w:left="438" w:leftChars="104" w:hanging="220" w:hangingChars="100"/>
              <w:jc w:val="both"/>
              <w:rPr>
                <w:rFonts w:ascii="仿宋" w:hAnsi="仿宋" w:eastAsia="仿宋" w:cs="仿宋"/>
                <w:sz w:val="22"/>
                <w:szCs w:val="22"/>
              </w:rPr>
            </w:pPr>
            <w:r>
              <w:rPr>
                <w:rFonts w:hint="eastAsia" w:ascii="仿宋" w:hAnsi="仿宋" w:eastAsia="仿宋" w:cs="仿宋"/>
                <w:sz w:val="22"/>
                <w:szCs w:val="22"/>
              </w:rPr>
              <w:t>2024年</w:t>
            </w:r>
            <w:r>
              <w:rPr>
                <w:rFonts w:hint="eastAsia" w:ascii="仿宋" w:hAnsi="仿宋" w:eastAsia="仿宋" w:cs="仿宋"/>
                <w:sz w:val="22"/>
                <w:szCs w:val="22"/>
                <w:lang w:val="en-US" w:eastAsia="zh-CN"/>
              </w:rPr>
              <w:t>11</w:t>
            </w:r>
            <w:r>
              <w:rPr>
                <w:rFonts w:hint="eastAsia" w:ascii="仿宋" w:hAnsi="仿宋" w:eastAsia="仿宋" w:cs="仿宋"/>
                <w:sz w:val="22"/>
                <w:szCs w:val="22"/>
              </w:rPr>
              <w:t>月2</w:t>
            </w:r>
            <w:r>
              <w:rPr>
                <w:rFonts w:hint="eastAsia" w:ascii="仿宋" w:hAnsi="仿宋" w:eastAsia="仿宋" w:cs="仿宋"/>
                <w:sz w:val="22"/>
                <w:szCs w:val="22"/>
                <w:lang w:val="en-US" w:eastAsia="zh-CN"/>
              </w:rPr>
              <w:t>1</w:t>
            </w:r>
            <w:r>
              <w:rPr>
                <w:rFonts w:hint="eastAsia" w:ascii="仿宋" w:hAnsi="仿宋" w:eastAsia="仿宋" w:cs="仿宋"/>
                <w:sz w:val="22"/>
                <w:szCs w:val="22"/>
              </w:rPr>
              <w:t>日至2024年</w:t>
            </w:r>
            <w:r>
              <w:rPr>
                <w:rFonts w:hint="eastAsia" w:ascii="仿宋" w:hAnsi="仿宋" w:eastAsia="仿宋" w:cs="仿宋"/>
                <w:sz w:val="22"/>
                <w:szCs w:val="22"/>
                <w:lang w:val="en-US" w:eastAsia="zh-CN"/>
              </w:rPr>
              <w:t>11</w:t>
            </w:r>
            <w:r>
              <w:rPr>
                <w:rFonts w:hint="eastAsia" w:ascii="仿宋" w:hAnsi="仿宋" w:eastAsia="仿宋" w:cs="仿宋"/>
                <w:sz w:val="22"/>
                <w:szCs w:val="22"/>
              </w:rPr>
              <w:t>月</w:t>
            </w:r>
            <w:r>
              <w:rPr>
                <w:rFonts w:hint="eastAsia" w:ascii="仿宋" w:hAnsi="仿宋" w:eastAsia="仿宋" w:cs="仿宋"/>
                <w:sz w:val="22"/>
                <w:szCs w:val="22"/>
                <w:lang w:val="en-US" w:eastAsia="zh-CN"/>
              </w:rPr>
              <w:t>27</w:t>
            </w:r>
            <w:r>
              <w:rPr>
                <w:rFonts w:hint="eastAsia" w:ascii="仿宋" w:hAnsi="仿宋" w:eastAsia="仿宋" w:cs="仿宋"/>
                <w:sz w:val="22"/>
                <w:szCs w:val="22"/>
              </w:rPr>
              <w:t>日，每天8：00 – 11：50，14：30 – 17：00（节假日除外）</w:t>
            </w:r>
          </w:p>
        </w:tc>
      </w:tr>
      <w:tr w14:paraId="2D7B3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1F70E3F4">
            <w:pPr>
              <w:pStyle w:val="12"/>
              <w:numPr>
                <w:ilvl w:val="0"/>
                <w:numId w:val="2"/>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E210E3">
            <w:pPr>
              <w:spacing w:line="560" w:lineRule="exact"/>
              <w:ind w:left="109" w:leftChars="52" w:firstLine="110" w:firstLineChars="50"/>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比选申请人报名时须提供资料</w:t>
            </w:r>
          </w:p>
          <w:p w14:paraId="00D46E0E">
            <w:pPr>
              <w:pStyle w:val="13"/>
              <w:spacing w:line="360" w:lineRule="auto"/>
              <w:jc w:val="center"/>
              <w:rPr>
                <w:rFonts w:ascii="仿宋" w:hAnsi="仿宋" w:eastAsia="仿宋" w:cs="仿宋"/>
                <w:color w:val="000000" w:themeColor="text1"/>
                <w:sz w:val="22"/>
                <w14:textFill>
                  <w14:solidFill>
                    <w14:schemeClr w14:val="tx1"/>
                  </w14:solidFill>
                </w14:textFill>
              </w:rPr>
            </w:pPr>
          </w:p>
        </w:tc>
        <w:tc>
          <w:tcPr>
            <w:tcW w:w="6674" w:type="dxa"/>
            <w:vAlign w:val="center"/>
          </w:tcPr>
          <w:p w14:paraId="3FECCA99">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（1）报名表。【格式见附件</w:t>
            </w:r>
            <w:r>
              <w:rPr>
                <w:rFonts w:ascii="仿宋" w:hAnsi="仿宋" w:eastAsia="仿宋" w:cs="仿宋"/>
                <w:color w:val="000000" w:themeColor="text1"/>
                <w:kern w:val="0"/>
                <w:sz w:val="22"/>
                <w:szCs w:val="24"/>
                <w14:textFill>
                  <w14:solidFill>
                    <w14:schemeClr w14:val="tx1"/>
                  </w14:solidFill>
                </w14:textFill>
              </w:rPr>
              <w:t>1</w:t>
            </w:r>
            <w:r>
              <w:rPr>
                <w:rFonts w:hint="eastAsia" w:ascii="仿宋" w:hAnsi="仿宋" w:eastAsia="仿宋" w:cs="仿宋"/>
                <w:color w:val="000000" w:themeColor="text1"/>
                <w:kern w:val="0"/>
                <w:sz w:val="22"/>
                <w:szCs w:val="24"/>
                <w14:textFill>
                  <w14:solidFill>
                    <w14:schemeClr w14:val="tx1"/>
                  </w14:solidFill>
                </w14:textFill>
              </w:rPr>
              <w:t>】</w:t>
            </w:r>
          </w:p>
          <w:p w14:paraId="03C5E57A">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（2）单位介绍信或法人授权书原件，法人及授权代表身份证复印件。</w:t>
            </w:r>
          </w:p>
          <w:p w14:paraId="3FCE4C99">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（3）注册于中华人民共和国的企业法人营业执照副本复印件。</w:t>
            </w:r>
          </w:p>
          <w:p w14:paraId="310A34D1">
            <w:pPr>
              <w:widowControl/>
              <w:tabs>
                <w:tab w:val="left" w:pos="360"/>
              </w:tabs>
              <w:spacing w:line="560" w:lineRule="exact"/>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注：上述资料均须加盖投标单位公章，原件备查。</w:t>
            </w:r>
          </w:p>
        </w:tc>
      </w:tr>
      <w:tr w14:paraId="489040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82D3620">
            <w:pPr>
              <w:pStyle w:val="12"/>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E4FE65">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14:paraId="268B8A7B">
            <w:pPr>
              <w:pStyle w:val="13"/>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现场提交：</w:t>
            </w:r>
          </w:p>
          <w:p w14:paraId="30B18BD1">
            <w:pPr>
              <w:pStyle w:val="13"/>
              <w:numPr>
                <w:ilvl w:val="0"/>
                <w:numId w:val="3"/>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14:paraId="65462D0D">
            <w:pPr>
              <w:pStyle w:val="13"/>
              <w:numPr>
                <w:ilvl w:val="0"/>
                <w:numId w:val="3"/>
              </w:numPr>
              <w:spacing w:line="360" w:lineRule="auto"/>
              <w:ind w:left="210" w:leftChars="100"/>
              <w:jc w:val="both"/>
              <w:rPr>
                <w:rFonts w:ascii="仿宋" w:hAnsi="仿宋" w:eastAsia="仿宋" w:cs="仿宋"/>
                <w:sz w:val="22"/>
                <w:szCs w:val="22"/>
              </w:rPr>
            </w:pPr>
            <w:r>
              <w:rPr>
                <w:rFonts w:hint="eastAsia" w:ascii="仿宋" w:hAnsi="仿宋" w:eastAsia="仿宋" w:cs="仿宋"/>
                <w:color w:val="000000" w:themeColor="text1"/>
                <w:sz w:val="22"/>
                <w:szCs w:val="22"/>
                <w14:textFill>
                  <w14:solidFill>
                    <w14:schemeClr w14:val="tx1"/>
                  </w14:solidFill>
                </w14:textFill>
              </w:rPr>
              <w:t>文件份数：正本1份、</w:t>
            </w:r>
            <w:r>
              <w:rPr>
                <w:rFonts w:hint="eastAsia" w:ascii="仿宋" w:hAnsi="仿宋" w:eastAsia="仿宋" w:cs="仿宋"/>
                <w:sz w:val="22"/>
                <w:szCs w:val="22"/>
              </w:rPr>
              <w:t>副本1份</w:t>
            </w:r>
          </w:p>
          <w:p w14:paraId="25F44241">
            <w:pPr>
              <w:pStyle w:val="13"/>
              <w:numPr>
                <w:ilvl w:val="0"/>
                <w:numId w:val="3"/>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比选地点：成都市新都区宝光大道278号成都医学院第一附属医院行政楼三楼会议室</w:t>
            </w:r>
          </w:p>
          <w:p w14:paraId="1E61D3FE">
            <w:pPr>
              <w:pStyle w:val="13"/>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注：比选比选申请文件应在提交比选比选申请文件截止时间前提交；</w:t>
            </w:r>
          </w:p>
          <w:p w14:paraId="4967D996">
            <w:pPr>
              <w:pStyle w:val="13"/>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14:paraId="31276C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60CE61">
            <w:pPr>
              <w:pStyle w:val="12"/>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8A0B775">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bCs/>
                <w:sz w:val="22"/>
                <w:szCs w:val="22"/>
              </w:rPr>
              <w:t>投标截止时间、开标时间</w:t>
            </w:r>
          </w:p>
        </w:tc>
        <w:tc>
          <w:tcPr>
            <w:tcW w:w="6674" w:type="dxa"/>
            <w:vAlign w:val="center"/>
          </w:tcPr>
          <w:p w14:paraId="4A7F3B1B">
            <w:pPr>
              <w:pStyle w:val="13"/>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2024年</w:t>
            </w:r>
            <w:r>
              <w:rPr>
                <w:rFonts w:hint="eastAsia" w:ascii="仿宋" w:hAnsi="仿宋" w:eastAsia="仿宋" w:cs="仿宋"/>
                <w:sz w:val="22"/>
                <w:szCs w:val="22"/>
                <w:lang w:val="en-US" w:eastAsia="zh-CN"/>
              </w:rPr>
              <w:t>12</w:t>
            </w:r>
            <w:r>
              <w:rPr>
                <w:rFonts w:hint="eastAsia" w:ascii="仿宋" w:hAnsi="仿宋" w:eastAsia="仿宋" w:cs="仿宋"/>
                <w:sz w:val="22"/>
                <w:szCs w:val="22"/>
              </w:rPr>
              <w:t>月</w:t>
            </w:r>
            <w:r>
              <w:rPr>
                <w:rFonts w:hint="eastAsia" w:ascii="仿宋" w:hAnsi="仿宋" w:eastAsia="仿宋" w:cs="仿宋"/>
                <w:sz w:val="22"/>
                <w:szCs w:val="22"/>
                <w:lang w:val="en-US" w:eastAsia="zh-CN"/>
              </w:rPr>
              <w:t>3</w:t>
            </w:r>
            <w:r>
              <w:rPr>
                <w:rFonts w:hint="eastAsia" w:ascii="仿宋" w:hAnsi="仿宋" w:eastAsia="仿宋" w:cs="仿宋"/>
                <w:sz w:val="22"/>
                <w:szCs w:val="22"/>
              </w:rPr>
              <w:t>日14：45，比选文件须在投标截止时间前送达开标地点，逾期送达的比选文件恕不接受。</w:t>
            </w:r>
          </w:p>
        </w:tc>
      </w:tr>
      <w:tr w14:paraId="17EDCA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A421049">
            <w:pPr>
              <w:pStyle w:val="12"/>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CAAEC78">
            <w:pPr>
              <w:pStyle w:val="13"/>
              <w:spacing w:line="360" w:lineRule="auto"/>
              <w:jc w:val="center"/>
              <w:rPr>
                <w:rFonts w:ascii="仿宋" w:hAnsi="仿宋" w:eastAsia="仿宋" w:cs="仿宋"/>
                <w:sz w:val="22"/>
                <w:szCs w:val="22"/>
              </w:rPr>
            </w:pPr>
            <w:r>
              <w:rPr>
                <w:rFonts w:hint="eastAsia" w:ascii="仿宋" w:hAnsi="仿宋" w:eastAsia="仿宋" w:cs="仿宋"/>
                <w:sz w:val="22"/>
                <w:szCs w:val="22"/>
              </w:rPr>
              <w:t>开标地点</w:t>
            </w:r>
          </w:p>
        </w:tc>
        <w:tc>
          <w:tcPr>
            <w:tcW w:w="6674" w:type="dxa"/>
            <w:vAlign w:val="center"/>
          </w:tcPr>
          <w:p w14:paraId="54A9F439">
            <w:pPr>
              <w:pStyle w:val="13"/>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成都医学院第一附属医院行政楼三楼会议室</w:t>
            </w:r>
          </w:p>
        </w:tc>
      </w:tr>
      <w:tr w14:paraId="720E2D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trPr>
        <w:tc>
          <w:tcPr>
            <w:tcW w:w="524" w:type="dxa"/>
            <w:vAlign w:val="center"/>
          </w:tcPr>
          <w:p w14:paraId="12BCA4B6">
            <w:pPr>
              <w:pStyle w:val="12"/>
              <w:numPr>
                <w:ilvl w:val="0"/>
                <w:numId w:val="2"/>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9AEC0A8">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14:paraId="43E777D1">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（1）采购部门：招投标办公室</w:t>
            </w:r>
          </w:p>
          <w:p w14:paraId="3489C51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联系方式：周老师028-83016299</w:t>
            </w:r>
          </w:p>
          <w:p w14:paraId="61E5DDAE">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（2）需求部门：</w:t>
            </w:r>
            <w:r>
              <w:rPr>
                <w:rFonts w:hint="eastAsia" w:ascii="仿宋" w:hAnsi="仿宋" w:eastAsia="仿宋" w:cs="仿宋"/>
                <w:color w:val="000000" w:themeColor="text1"/>
                <w:sz w:val="22"/>
                <w14:textFill>
                  <w14:solidFill>
                    <w14:schemeClr w14:val="tx1"/>
                  </w14:solidFill>
                </w14:textFill>
              </w:rPr>
              <w:t>院办</w:t>
            </w:r>
          </w:p>
          <w:p w14:paraId="663A42F3">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eastAsia="zh-CN"/>
                <w14:textFill>
                  <w14:solidFill>
                    <w14:schemeClr w14:val="tx1"/>
                  </w14:solidFill>
                </w14:textFill>
              </w:rPr>
              <w:t>吴</w:t>
            </w:r>
            <w:r>
              <w:rPr>
                <w:rFonts w:hint="eastAsia" w:ascii="仿宋" w:hAnsi="仿宋" w:eastAsia="仿宋" w:cs="仿宋"/>
                <w:color w:val="000000" w:themeColor="text1"/>
                <w:sz w:val="22"/>
                <w14:textFill>
                  <w14:solidFill>
                    <w14:schemeClr w14:val="tx1"/>
                  </w14:solidFill>
                </w14:textFill>
              </w:rPr>
              <w:t>老师028-83016606</w:t>
            </w:r>
          </w:p>
          <w:p w14:paraId="0715B4C6">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14:paraId="098307B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联系方式：028-83011980</w:t>
            </w:r>
          </w:p>
        </w:tc>
      </w:tr>
    </w:tbl>
    <w:p w14:paraId="17D7593A"/>
    <w:p w14:paraId="133F322D">
      <w:pPr>
        <w:pStyle w:val="2"/>
      </w:pPr>
    </w:p>
    <w:p w14:paraId="75329D53">
      <w:pPr>
        <w:widowControl/>
        <w:numPr>
          <w:ilvl w:val="0"/>
          <w:numId w:val="1"/>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4154"/>
      <w:bookmarkStart w:id="7" w:name="_Toc27785"/>
      <w:bookmarkStart w:id="8" w:name="_Toc14460"/>
      <w:r>
        <w:rPr>
          <w:rFonts w:hint="eastAsia" w:ascii="黑体" w:hAnsi="黑体" w:eastAsia="黑体" w:cs="黑体"/>
          <w:b/>
          <w:sz w:val="36"/>
          <w:szCs w:val="32"/>
        </w:rPr>
        <w:t>比选须知</w:t>
      </w:r>
      <w:bookmarkEnd w:id="6"/>
      <w:bookmarkEnd w:id="7"/>
      <w:bookmarkEnd w:id="8"/>
    </w:p>
    <w:tbl>
      <w:tblPr>
        <w:tblStyle w:val="9"/>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465D2C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4DCCB073">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14:paraId="7B4D0EE6">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14:paraId="0E57A580">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133748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50A54A5A">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1C40EC43">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14:paraId="62FE36F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14:paraId="6E5A255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14:paraId="524164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30D801E9">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4EE10C9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6E1EC8D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14:paraId="7CC56C10">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14:paraId="20E68350">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14:paraId="61A92CEE">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14:paraId="2C1B82B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70E30FA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14:paraId="5BA1A4D9">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14:paraId="372E3C80">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14:paraId="078F18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5D7D480D">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73330BC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14:paraId="46EC7808">
            <w:pPr>
              <w:spacing w:line="360" w:lineRule="auto"/>
              <w:rPr>
                <w:rFonts w:ascii="仿宋" w:hAnsi="仿宋" w:eastAsia="仿宋" w:cs="仿宋"/>
                <w:sz w:val="22"/>
              </w:rPr>
            </w:pPr>
            <w:r>
              <w:rPr>
                <w:rFonts w:hint="eastAsia" w:ascii="仿宋" w:hAnsi="仿宋" w:eastAsia="仿宋" w:cs="仿宋"/>
                <w:sz w:val="22"/>
              </w:rPr>
              <w:t>（1）若合格供应商不足三家，将直接废标；</w:t>
            </w:r>
          </w:p>
          <w:p w14:paraId="3EBD8993">
            <w:pPr>
              <w:spacing w:line="360" w:lineRule="auto"/>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1BEEC6B5">
            <w:pPr>
              <w:spacing w:line="360" w:lineRule="auto"/>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26541F29">
            <w:pPr>
              <w:spacing w:line="360" w:lineRule="auto"/>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545AACCE">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5CC859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57936B7B">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607D872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14:paraId="52A9A0CE">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14:paraId="27C5558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r>
              <w:rPr>
                <w:rFonts w:hint="eastAsia" w:ascii="仿宋" w:hAnsi="仿宋" w:eastAsia="仿宋" w:cs="仿宋"/>
                <w:color w:val="000000" w:themeColor="text1"/>
                <w:sz w:val="22"/>
                <w:lang w:val="zh-TW"/>
                <w14:textFill>
                  <w14:solidFill>
                    <w14:schemeClr w14:val="tx1"/>
                  </w14:solidFill>
                </w14:textFill>
              </w:rPr>
              <w:t>。</w:t>
            </w:r>
          </w:p>
        </w:tc>
      </w:tr>
      <w:tr w14:paraId="499FC7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29" w:hRule="atLeast"/>
          <w:jc w:val="center"/>
        </w:trPr>
        <w:tc>
          <w:tcPr>
            <w:tcW w:w="566" w:type="dxa"/>
            <w:vAlign w:val="center"/>
          </w:tcPr>
          <w:p w14:paraId="41D4F259">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5BCD65A3">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14:paraId="5FCD7F19">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2AD531A">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06E41D9B">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14:paraId="5CC7DA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0D438452">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03F7405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14:paraId="24A5E30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14:paraId="4935BB05">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14:paraId="1C799373">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14:paraId="2605E3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8B9E584">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14F9486D">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14:paraId="5A8B710C">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5A73D8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67670508">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2A06B03A">
            <w:pPr>
              <w:pStyle w:val="1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14:paraId="359405A6">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针对采购文件的质疑：自本项目采购公告发布之日起5个工作日内；</w:t>
            </w:r>
          </w:p>
          <w:p w14:paraId="695916AA">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5242254C">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质疑函通过书面形式线下提交。</w:t>
            </w:r>
          </w:p>
          <w:p w14:paraId="07AB1C68">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5CE217A3">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73A8F5A0">
            <w:pPr>
              <w:pStyle w:val="1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14:paraId="7BFC61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14:paraId="608823C2">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1E4427B1">
            <w:pPr>
              <w:pStyle w:val="1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14:paraId="2C7AD458">
            <w:pPr>
              <w:pStyle w:val="13"/>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（1）比选完成后，采购人在系统中发出中选公告；</w:t>
            </w:r>
          </w:p>
          <w:p w14:paraId="6D1165A0">
            <w:pPr>
              <w:pStyle w:val="13"/>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（2）请中选供应商在中选公告发出一个工作日后，联系项目需求部门黄老师</w:t>
            </w:r>
            <w:r>
              <w:rPr>
                <w:rFonts w:hint="eastAsia" w:ascii="Times New Roman" w:hAnsi="Times New Roman" w:eastAsia="仿宋" w:cs="Times New Roman"/>
                <w:sz w:val="22"/>
                <w:szCs w:val="22"/>
              </w:rPr>
              <w:t>。</w:t>
            </w:r>
          </w:p>
          <w:p w14:paraId="41CCE2A3">
            <w:pPr>
              <w:pStyle w:val="13"/>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7CC5FD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7C645D46">
            <w:pPr>
              <w:pStyle w:val="12"/>
              <w:numPr>
                <w:ilvl w:val="0"/>
                <w:numId w:val="4"/>
              </w:numPr>
              <w:tabs>
                <w:tab w:val="left" w:pos="220"/>
              </w:tabs>
              <w:adjustRightInd w:val="0"/>
              <w:snapToGrid w:val="0"/>
              <w:rPr>
                <w:rFonts w:ascii="仿宋" w:hAnsi="仿宋" w:eastAsia="仿宋" w:cs="仿宋"/>
                <w:szCs w:val="21"/>
              </w:rPr>
            </w:pPr>
          </w:p>
        </w:tc>
        <w:tc>
          <w:tcPr>
            <w:tcW w:w="1909" w:type="dxa"/>
            <w:vAlign w:val="center"/>
          </w:tcPr>
          <w:p w14:paraId="063F1C5A">
            <w:pPr>
              <w:pStyle w:val="1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14:paraId="49A3DF97">
            <w:pPr>
              <w:pStyle w:val="13"/>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38711826">
            <w:pPr>
              <w:pStyle w:val="13"/>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5982967A">
            <w:pPr>
              <w:pStyle w:val="13"/>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“采购人”系指本次组织比选的成都医学院第一附属医院；</w:t>
            </w:r>
          </w:p>
          <w:p w14:paraId="60F955D2">
            <w:pPr>
              <w:pStyle w:val="13"/>
              <w:numPr>
                <w:ilvl w:val="0"/>
                <w:numId w:val="5"/>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14:paraId="4A04C412">
            <w:pPr>
              <w:pStyle w:val="13"/>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5067D6A3">
            <w:pPr>
              <w:pStyle w:val="13"/>
              <w:numPr>
                <w:ilvl w:val="0"/>
                <w:numId w:val="5"/>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74A6AECA">
      <w:r>
        <w:br w:type="page"/>
      </w:r>
    </w:p>
    <w:p w14:paraId="7CF8813D">
      <w:pPr>
        <w:widowControl/>
        <w:numPr>
          <w:ilvl w:val="0"/>
          <w:numId w:val="1"/>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14:paraId="6A5F7D64">
      <w:pPr>
        <w:pStyle w:val="2"/>
        <w:ind w:firstLine="3253" w:firstLineChars="900"/>
        <w:rPr>
          <w:rFonts w:ascii="黑体" w:hAnsi="黑体" w:eastAsia="黑体" w:cs="黑体"/>
          <w:b/>
          <w:sz w:val="36"/>
          <w:szCs w:val="32"/>
        </w:rPr>
      </w:pPr>
    </w:p>
    <w:tbl>
      <w:tblPr>
        <w:tblStyle w:val="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472"/>
        <w:gridCol w:w="3450"/>
        <w:gridCol w:w="902"/>
      </w:tblGrid>
      <w:tr w14:paraId="1234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FB3D443">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0267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4CB6D987">
            <w:pPr>
              <w:widowControl/>
              <w:jc w:val="center"/>
              <w:rPr>
                <w:rFonts w:ascii="仿宋" w:hAnsi="仿宋" w:eastAsia="仿宋" w:cs="仿宋"/>
                <w:b/>
                <w:bCs/>
                <w:sz w:val="22"/>
              </w:rPr>
            </w:pPr>
            <w:r>
              <w:rPr>
                <w:rFonts w:hint="eastAsia" w:ascii="仿宋" w:hAnsi="仿宋" w:eastAsia="仿宋" w:cs="仿宋"/>
                <w:b/>
                <w:bCs/>
                <w:sz w:val="22"/>
              </w:rPr>
              <w:t>序号</w:t>
            </w:r>
          </w:p>
        </w:tc>
        <w:tc>
          <w:tcPr>
            <w:tcW w:w="3472" w:type="dxa"/>
            <w:vAlign w:val="center"/>
          </w:tcPr>
          <w:p w14:paraId="42D914F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3450" w:type="dxa"/>
            <w:vAlign w:val="center"/>
          </w:tcPr>
          <w:p w14:paraId="12F6ACBC">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3687A66">
            <w:pPr>
              <w:widowControl/>
              <w:jc w:val="center"/>
              <w:rPr>
                <w:rFonts w:ascii="仿宋" w:hAnsi="仿宋" w:eastAsia="仿宋" w:cs="仿宋"/>
                <w:b/>
                <w:bCs/>
                <w:sz w:val="22"/>
              </w:rPr>
            </w:pPr>
            <w:r>
              <w:rPr>
                <w:rFonts w:hint="eastAsia" w:ascii="仿宋" w:hAnsi="仿宋" w:eastAsia="仿宋" w:cs="仿宋"/>
                <w:b/>
                <w:bCs/>
                <w:sz w:val="22"/>
              </w:rPr>
              <w:t>结论</w:t>
            </w:r>
          </w:p>
        </w:tc>
      </w:tr>
      <w:tr w14:paraId="22B0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AE4242E">
            <w:pPr>
              <w:jc w:val="center"/>
              <w:rPr>
                <w:rFonts w:ascii="仿宋" w:hAnsi="仿宋" w:eastAsia="仿宋" w:cs="仿宋"/>
                <w:sz w:val="22"/>
              </w:rPr>
            </w:pPr>
            <w:r>
              <w:rPr>
                <w:rFonts w:hint="eastAsia" w:ascii="仿宋" w:hAnsi="仿宋" w:eastAsia="仿宋" w:cs="仿宋"/>
                <w:sz w:val="22"/>
              </w:rPr>
              <w:t>1</w:t>
            </w:r>
          </w:p>
        </w:tc>
        <w:tc>
          <w:tcPr>
            <w:tcW w:w="3472" w:type="dxa"/>
            <w:vAlign w:val="center"/>
          </w:tcPr>
          <w:p w14:paraId="7D5C7256">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3450" w:type="dxa"/>
            <w:vAlign w:val="center"/>
          </w:tcPr>
          <w:p w14:paraId="4D882199">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FC4003D">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11421499">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4D3E17B6">
            <w:r>
              <w:rPr>
                <w:rFonts w:hint="eastAsia" w:ascii="仿宋" w:hAnsi="仿宋" w:eastAsia="仿宋" w:cs="仿宋"/>
              </w:rPr>
              <w:t>（4）若为自然人：提供“身份证明材料”</w:t>
            </w:r>
          </w:p>
        </w:tc>
        <w:tc>
          <w:tcPr>
            <w:tcW w:w="902" w:type="dxa"/>
            <w:vAlign w:val="center"/>
          </w:tcPr>
          <w:p w14:paraId="3548465B">
            <w:pPr>
              <w:widowControl/>
              <w:jc w:val="left"/>
              <w:rPr>
                <w:rFonts w:ascii="仿宋" w:hAnsi="仿宋" w:eastAsia="仿宋" w:cs="仿宋"/>
                <w:bCs/>
                <w:kern w:val="0"/>
                <w:sz w:val="22"/>
              </w:rPr>
            </w:pPr>
          </w:p>
        </w:tc>
      </w:tr>
      <w:tr w14:paraId="05F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7095C403">
            <w:pPr>
              <w:jc w:val="center"/>
              <w:rPr>
                <w:rFonts w:ascii="仿宋" w:hAnsi="仿宋" w:eastAsia="仿宋" w:cs="仿宋"/>
                <w:sz w:val="22"/>
              </w:rPr>
            </w:pPr>
            <w:r>
              <w:rPr>
                <w:rFonts w:hint="eastAsia" w:ascii="仿宋" w:hAnsi="仿宋" w:eastAsia="仿宋" w:cs="仿宋"/>
                <w:sz w:val="22"/>
              </w:rPr>
              <w:t>2</w:t>
            </w:r>
          </w:p>
        </w:tc>
        <w:tc>
          <w:tcPr>
            <w:tcW w:w="3472" w:type="dxa"/>
            <w:vAlign w:val="center"/>
          </w:tcPr>
          <w:p w14:paraId="3B4C608B">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3450" w:type="dxa"/>
            <w:vAlign w:val="center"/>
          </w:tcPr>
          <w:p w14:paraId="434D3F9B">
            <w:pPr>
              <w:rPr>
                <w:rFonts w:ascii="仿宋" w:hAnsi="仿宋" w:eastAsia="仿宋" w:cs="仿宋"/>
                <w:sz w:val="22"/>
              </w:rPr>
            </w:pPr>
            <w:r>
              <w:rPr>
                <w:rFonts w:hint="eastAsia" w:ascii="仿宋" w:hAnsi="仿宋" w:eastAsia="仿宋" w:cs="仿宋"/>
                <w:sz w:val="22"/>
              </w:rPr>
              <w:t>供应商根据自身情况选择提供其中任意一项：</w:t>
            </w:r>
          </w:p>
          <w:p w14:paraId="2C09065F">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14:paraId="795FD867">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14:paraId="396B9E42">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14:paraId="43F12F25">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14:paraId="5872BDCA">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14:paraId="47C472F5">
            <w:pPr>
              <w:jc w:val="left"/>
              <w:rPr>
                <w:rFonts w:ascii="仿宋" w:hAnsi="仿宋" w:eastAsia="仿宋" w:cs="仿宋"/>
                <w:bCs/>
                <w:kern w:val="0"/>
                <w:sz w:val="22"/>
              </w:rPr>
            </w:pPr>
          </w:p>
        </w:tc>
      </w:tr>
      <w:tr w14:paraId="1C38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88C9601">
            <w:pPr>
              <w:jc w:val="center"/>
              <w:rPr>
                <w:rFonts w:ascii="仿宋" w:hAnsi="仿宋" w:eastAsia="仿宋" w:cs="仿宋"/>
                <w:sz w:val="22"/>
              </w:rPr>
            </w:pPr>
            <w:r>
              <w:rPr>
                <w:rFonts w:hint="eastAsia" w:ascii="仿宋" w:hAnsi="仿宋" w:eastAsia="仿宋" w:cs="仿宋"/>
                <w:sz w:val="22"/>
              </w:rPr>
              <w:t>3</w:t>
            </w:r>
          </w:p>
        </w:tc>
        <w:tc>
          <w:tcPr>
            <w:tcW w:w="3472" w:type="dxa"/>
            <w:vAlign w:val="center"/>
          </w:tcPr>
          <w:p w14:paraId="3B56497F">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3450" w:type="dxa"/>
            <w:vMerge w:val="restart"/>
            <w:vAlign w:val="center"/>
          </w:tcPr>
          <w:p w14:paraId="04152382">
            <w:pPr>
              <w:jc w:val="center"/>
              <w:rPr>
                <w:rFonts w:ascii="仿宋" w:hAnsi="仿宋" w:eastAsia="仿宋" w:cs="仿宋"/>
                <w:color w:val="000000"/>
                <w:sz w:val="22"/>
              </w:rPr>
            </w:pPr>
            <w:r>
              <w:rPr>
                <w:rFonts w:hint="eastAsia" w:ascii="仿宋" w:hAnsi="仿宋" w:eastAsia="仿宋" w:cs="仿宋"/>
                <w:color w:val="000000"/>
                <w:sz w:val="22"/>
              </w:rPr>
              <w:t>统一提供承诺函</w:t>
            </w:r>
          </w:p>
          <w:p w14:paraId="087D1D52">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14:paraId="77484AC8">
            <w:pPr>
              <w:jc w:val="left"/>
              <w:rPr>
                <w:rFonts w:ascii="仿宋" w:hAnsi="仿宋" w:eastAsia="仿宋" w:cs="仿宋"/>
                <w:bCs/>
                <w:kern w:val="0"/>
                <w:sz w:val="22"/>
              </w:rPr>
            </w:pPr>
          </w:p>
        </w:tc>
      </w:tr>
      <w:tr w14:paraId="5FB8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C2D31DE">
            <w:pPr>
              <w:jc w:val="center"/>
              <w:rPr>
                <w:rFonts w:ascii="仿宋" w:hAnsi="仿宋" w:eastAsia="仿宋" w:cs="仿宋"/>
                <w:sz w:val="22"/>
              </w:rPr>
            </w:pPr>
            <w:r>
              <w:rPr>
                <w:rFonts w:hint="eastAsia" w:ascii="仿宋" w:hAnsi="仿宋" w:eastAsia="仿宋" w:cs="仿宋"/>
                <w:sz w:val="22"/>
              </w:rPr>
              <w:t>4</w:t>
            </w:r>
          </w:p>
        </w:tc>
        <w:tc>
          <w:tcPr>
            <w:tcW w:w="3472" w:type="dxa"/>
            <w:vAlign w:val="center"/>
          </w:tcPr>
          <w:p w14:paraId="2C7DCC55">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3450" w:type="dxa"/>
            <w:vMerge w:val="continue"/>
            <w:vAlign w:val="center"/>
          </w:tcPr>
          <w:p w14:paraId="58428BD8">
            <w:pPr>
              <w:rPr>
                <w:rFonts w:ascii="仿宋" w:hAnsi="仿宋" w:eastAsia="仿宋" w:cs="仿宋"/>
                <w:color w:val="000000"/>
                <w:sz w:val="22"/>
              </w:rPr>
            </w:pPr>
          </w:p>
        </w:tc>
        <w:tc>
          <w:tcPr>
            <w:tcW w:w="902" w:type="dxa"/>
            <w:vMerge w:val="continue"/>
            <w:vAlign w:val="center"/>
          </w:tcPr>
          <w:p w14:paraId="323CF792">
            <w:pPr>
              <w:jc w:val="left"/>
              <w:rPr>
                <w:rFonts w:ascii="仿宋" w:hAnsi="仿宋" w:eastAsia="仿宋" w:cs="仿宋"/>
                <w:bCs/>
                <w:kern w:val="0"/>
                <w:sz w:val="22"/>
              </w:rPr>
            </w:pPr>
          </w:p>
        </w:tc>
      </w:tr>
      <w:tr w14:paraId="7F87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B98AEA">
            <w:pPr>
              <w:jc w:val="center"/>
              <w:rPr>
                <w:rFonts w:ascii="仿宋" w:hAnsi="仿宋" w:eastAsia="仿宋" w:cs="仿宋"/>
                <w:sz w:val="22"/>
              </w:rPr>
            </w:pPr>
            <w:r>
              <w:rPr>
                <w:rFonts w:hint="eastAsia" w:ascii="仿宋" w:hAnsi="仿宋" w:eastAsia="仿宋" w:cs="仿宋"/>
                <w:sz w:val="22"/>
              </w:rPr>
              <w:t>5</w:t>
            </w:r>
          </w:p>
        </w:tc>
        <w:tc>
          <w:tcPr>
            <w:tcW w:w="3472" w:type="dxa"/>
            <w:vAlign w:val="center"/>
          </w:tcPr>
          <w:p w14:paraId="5BA81CC5">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3450" w:type="dxa"/>
            <w:vMerge w:val="continue"/>
            <w:vAlign w:val="center"/>
          </w:tcPr>
          <w:p w14:paraId="027D9836">
            <w:pPr>
              <w:rPr>
                <w:rFonts w:ascii="仿宋" w:hAnsi="仿宋" w:eastAsia="仿宋" w:cs="仿宋"/>
                <w:color w:val="000000"/>
                <w:sz w:val="22"/>
              </w:rPr>
            </w:pPr>
          </w:p>
        </w:tc>
        <w:tc>
          <w:tcPr>
            <w:tcW w:w="902" w:type="dxa"/>
            <w:vMerge w:val="continue"/>
            <w:vAlign w:val="center"/>
          </w:tcPr>
          <w:p w14:paraId="591125C0">
            <w:pPr>
              <w:jc w:val="left"/>
              <w:rPr>
                <w:rFonts w:ascii="仿宋" w:hAnsi="仿宋" w:eastAsia="仿宋" w:cs="仿宋"/>
                <w:bCs/>
                <w:kern w:val="0"/>
                <w:sz w:val="22"/>
              </w:rPr>
            </w:pPr>
          </w:p>
        </w:tc>
      </w:tr>
      <w:tr w14:paraId="06CE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89C7EC7">
            <w:pPr>
              <w:jc w:val="center"/>
              <w:rPr>
                <w:rFonts w:ascii="仿宋" w:hAnsi="仿宋" w:eastAsia="仿宋" w:cs="仿宋"/>
                <w:sz w:val="22"/>
              </w:rPr>
            </w:pPr>
            <w:r>
              <w:rPr>
                <w:rFonts w:hint="eastAsia" w:ascii="仿宋" w:hAnsi="仿宋" w:eastAsia="仿宋" w:cs="仿宋"/>
                <w:sz w:val="22"/>
              </w:rPr>
              <w:t>6</w:t>
            </w:r>
          </w:p>
        </w:tc>
        <w:tc>
          <w:tcPr>
            <w:tcW w:w="3472" w:type="dxa"/>
            <w:vAlign w:val="center"/>
          </w:tcPr>
          <w:p w14:paraId="002FD54F">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3450" w:type="dxa"/>
            <w:vMerge w:val="continue"/>
            <w:vAlign w:val="center"/>
          </w:tcPr>
          <w:p w14:paraId="660D4234">
            <w:pPr>
              <w:rPr>
                <w:rFonts w:ascii="仿宋" w:hAnsi="仿宋" w:eastAsia="仿宋" w:cs="仿宋"/>
                <w:color w:val="000000"/>
                <w:sz w:val="22"/>
              </w:rPr>
            </w:pPr>
          </w:p>
        </w:tc>
        <w:tc>
          <w:tcPr>
            <w:tcW w:w="902" w:type="dxa"/>
            <w:vMerge w:val="continue"/>
            <w:vAlign w:val="center"/>
          </w:tcPr>
          <w:p w14:paraId="75818361">
            <w:pPr>
              <w:jc w:val="left"/>
              <w:rPr>
                <w:rFonts w:ascii="仿宋" w:hAnsi="仿宋" w:eastAsia="仿宋" w:cs="仿宋"/>
                <w:bCs/>
                <w:kern w:val="0"/>
                <w:sz w:val="22"/>
              </w:rPr>
            </w:pPr>
          </w:p>
        </w:tc>
      </w:tr>
      <w:tr w14:paraId="64FB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7EB606A3">
            <w:pPr>
              <w:jc w:val="center"/>
              <w:rPr>
                <w:rFonts w:ascii="仿宋" w:hAnsi="仿宋" w:eastAsia="仿宋" w:cs="仿宋"/>
                <w:sz w:val="22"/>
              </w:rPr>
            </w:pPr>
            <w:r>
              <w:rPr>
                <w:rFonts w:hint="eastAsia" w:ascii="仿宋" w:hAnsi="仿宋" w:eastAsia="仿宋" w:cs="仿宋"/>
                <w:sz w:val="22"/>
              </w:rPr>
              <w:t>7</w:t>
            </w:r>
          </w:p>
        </w:tc>
        <w:tc>
          <w:tcPr>
            <w:tcW w:w="3472" w:type="dxa"/>
            <w:vAlign w:val="center"/>
          </w:tcPr>
          <w:p w14:paraId="059B049A">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3450" w:type="dxa"/>
            <w:vMerge w:val="continue"/>
            <w:vAlign w:val="center"/>
          </w:tcPr>
          <w:p w14:paraId="58AD94B2">
            <w:pPr>
              <w:rPr>
                <w:rFonts w:ascii="仿宋" w:hAnsi="仿宋" w:eastAsia="仿宋" w:cs="仿宋"/>
                <w:color w:val="000000"/>
                <w:sz w:val="22"/>
              </w:rPr>
            </w:pPr>
          </w:p>
        </w:tc>
        <w:tc>
          <w:tcPr>
            <w:tcW w:w="902" w:type="dxa"/>
            <w:vMerge w:val="continue"/>
            <w:vAlign w:val="center"/>
          </w:tcPr>
          <w:p w14:paraId="60CECAF2">
            <w:pPr>
              <w:jc w:val="left"/>
              <w:rPr>
                <w:rFonts w:ascii="仿宋" w:hAnsi="仿宋" w:eastAsia="仿宋" w:cs="仿宋"/>
                <w:bCs/>
                <w:kern w:val="0"/>
                <w:sz w:val="22"/>
              </w:rPr>
            </w:pPr>
          </w:p>
        </w:tc>
      </w:tr>
      <w:tr w14:paraId="373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1609672">
            <w:pPr>
              <w:jc w:val="center"/>
              <w:rPr>
                <w:rFonts w:ascii="仿宋" w:hAnsi="仿宋" w:eastAsia="仿宋" w:cs="仿宋"/>
                <w:sz w:val="22"/>
              </w:rPr>
            </w:pPr>
            <w:r>
              <w:rPr>
                <w:rFonts w:hint="eastAsia" w:ascii="仿宋" w:hAnsi="仿宋" w:eastAsia="仿宋" w:cs="仿宋"/>
                <w:sz w:val="22"/>
              </w:rPr>
              <w:t>8</w:t>
            </w:r>
          </w:p>
        </w:tc>
        <w:tc>
          <w:tcPr>
            <w:tcW w:w="3472" w:type="dxa"/>
            <w:vAlign w:val="center"/>
          </w:tcPr>
          <w:p w14:paraId="6218EAE5">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3450" w:type="dxa"/>
            <w:vMerge w:val="continue"/>
            <w:vAlign w:val="center"/>
          </w:tcPr>
          <w:p w14:paraId="4E83289C">
            <w:pPr>
              <w:rPr>
                <w:rFonts w:ascii="仿宋" w:hAnsi="仿宋" w:eastAsia="仿宋" w:cs="仿宋"/>
                <w:color w:val="000000"/>
                <w:sz w:val="22"/>
              </w:rPr>
            </w:pPr>
          </w:p>
        </w:tc>
        <w:tc>
          <w:tcPr>
            <w:tcW w:w="902" w:type="dxa"/>
            <w:vMerge w:val="continue"/>
            <w:vAlign w:val="center"/>
          </w:tcPr>
          <w:p w14:paraId="475C17F3">
            <w:pPr>
              <w:jc w:val="left"/>
              <w:rPr>
                <w:rFonts w:ascii="仿宋" w:hAnsi="仿宋" w:eastAsia="仿宋" w:cs="仿宋"/>
                <w:bCs/>
                <w:kern w:val="0"/>
                <w:sz w:val="22"/>
              </w:rPr>
            </w:pPr>
          </w:p>
        </w:tc>
      </w:tr>
      <w:tr w14:paraId="3773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E35F2CA">
            <w:pPr>
              <w:jc w:val="center"/>
              <w:rPr>
                <w:rFonts w:ascii="仿宋" w:hAnsi="仿宋" w:eastAsia="仿宋" w:cs="仿宋"/>
                <w:sz w:val="22"/>
              </w:rPr>
            </w:pPr>
            <w:r>
              <w:rPr>
                <w:rFonts w:hint="eastAsia" w:ascii="仿宋" w:hAnsi="仿宋" w:eastAsia="仿宋" w:cs="仿宋"/>
                <w:sz w:val="22"/>
              </w:rPr>
              <w:t>9</w:t>
            </w:r>
          </w:p>
        </w:tc>
        <w:tc>
          <w:tcPr>
            <w:tcW w:w="3472" w:type="dxa"/>
            <w:tcBorders>
              <w:top w:val="single" w:color="auto" w:sz="4" w:space="0"/>
              <w:left w:val="single" w:color="auto" w:sz="4" w:space="0"/>
              <w:bottom w:val="single" w:color="auto" w:sz="4" w:space="0"/>
              <w:right w:val="single" w:color="auto" w:sz="4" w:space="0"/>
            </w:tcBorders>
            <w:vAlign w:val="center"/>
          </w:tcPr>
          <w:p w14:paraId="73ECBFA7">
            <w:pPr>
              <w:spacing w:line="360" w:lineRule="auto"/>
              <w:jc w:val="center"/>
              <w:rPr>
                <w:rFonts w:ascii="仿宋" w:hAnsi="仿宋" w:eastAsia="仿宋"/>
                <w:b/>
                <w:color w:val="000000" w:themeColor="text1"/>
                <w:sz w:val="22"/>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本项目特定资格条件：具备国家保密行政主管部门颁发且在有效期内的乙级及以上《国家秘密载体印制资质证书》(证书适用地域须涵盖项目所在地)。</w:t>
            </w:r>
            <w:r>
              <w:rPr>
                <w:rFonts w:ascii="仿宋" w:hAnsi="仿宋" w:eastAsia="仿宋"/>
                <w:b/>
                <w:color w:val="000000" w:themeColor="text1"/>
                <w:sz w:val="22"/>
                <w14:textFill>
                  <w14:solidFill>
                    <w14:schemeClr w14:val="tx1"/>
                  </w14:solidFill>
                </w14:textFill>
              </w:rPr>
              <w:t xml:space="preserve"> </w:t>
            </w:r>
          </w:p>
        </w:tc>
        <w:tc>
          <w:tcPr>
            <w:tcW w:w="3450" w:type="dxa"/>
            <w:vAlign w:val="center"/>
          </w:tcPr>
          <w:p w14:paraId="1FDCD12D">
            <w:pPr>
              <w:rPr>
                <w:rFonts w:ascii="仿宋" w:hAnsi="仿宋" w:eastAsia="仿宋" w:cs="仿宋"/>
                <w:color w:val="000000"/>
                <w:sz w:val="22"/>
              </w:rPr>
            </w:pPr>
            <w:r>
              <w:rPr>
                <w:rFonts w:hint="eastAsia" w:ascii="仿宋" w:hAnsi="仿宋" w:eastAsia="仿宋" w:cs="仿宋"/>
                <w:color w:val="000000"/>
                <w:sz w:val="22"/>
              </w:rPr>
              <w:t>提供证书复印件并加盖供应商鲜章。</w:t>
            </w:r>
          </w:p>
        </w:tc>
        <w:tc>
          <w:tcPr>
            <w:tcW w:w="902" w:type="dxa"/>
            <w:vMerge w:val="continue"/>
            <w:vAlign w:val="center"/>
          </w:tcPr>
          <w:p w14:paraId="35637186">
            <w:pPr>
              <w:jc w:val="left"/>
              <w:rPr>
                <w:rFonts w:ascii="仿宋" w:hAnsi="仿宋" w:eastAsia="仿宋" w:cs="仿宋"/>
                <w:bCs/>
                <w:kern w:val="0"/>
                <w:sz w:val="22"/>
              </w:rPr>
            </w:pPr>
          </w:p>
        </w:tc>
      </w:tr>
    </w:tbl>
    <w:p w14:paraId="6582BEDA">
      <w:pPr>
        <w:pStyle w:val="14"/>
      </w:pPr>
    </w:p>
    <w:p w14:paraId="1449E37D">
      <w:pPr>
        <w:pStyle w:val="14"/>
      </w:pPr>
    </w:p>
    <w:p w14:paraId="3BF5CCFB">
      <w:pPr>
        <w:pStyle w:val="14"/>
      </w:pPr>
    </w:p>
    <w:p w14:paraId="4F86F250">
      <w:pPr>
        <w:pStyle w:val="14"/>
      </w:pPr>
    </w:p>
    <w:p w14:paraId="595F2FC9">
      <w:pPr>
        <w:pStyle w:val="14"/>
      </w:pPr>
    </w:p>
    <w:p w14:paraId="0342C1C9">
      <w:pPr>
        <w:pStyle w:val="14"/>
      </w:pPr>
    </w:p>
    <w:p w14:paraId="495F992E">
      <w:pPr>
        <w:pStyle w:val="14"/>
      </w:pPr>
    </w:p>
    <w:p w14:paraId="55E0706D">
      <w:pPr>
        <w:pStyle w:val="14"/>
      </w:pPr>
    </w:p>
    <w:p w14:paraId="5A32D1AA">
      <w:pPr>
        <w:pStyle w:val="14"/>
      </w:pPr>
    </w:p>
    <w:p w14:paraId="0BE39752">
      <w:pPr>
        <w:pStyle w:val="14"/>
      </w:pPr>
    </w:p>
    <w:tbl>
      <w:tblPr>
        <w:tblStyle w:val="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3B3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018DD7">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6BA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0F91A48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6DCC4F77">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257CA99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DA251B0">
            <w:pPr>
              <w:widowControl/>
              <w:jc w:val="center"/>
              <w:rPr>
                <w:rFonts w:ascii="仿宋" w:hAnsi="仿宋" w:eastAsia="仿宋" w:cs="仿宋"/>
                <w:b/>
                <w:bCs/>
                <w:sz w:val="22"/>
              </w:rPr>
            </w:pPr>
            <w:r>
              <w:rPr>
                <w:rFonts w:hint="eastAsia" w:ascii="仿宋" w:hAnsi="仿宋" w:eastAsia="仿宋" w:cs="仿宋"/>
                <w:b/>
                <w:bCs/>
                <w:sz w:val="22"/>
              </w:rPr>
              <w:t>结论</w:t>
            </w:r>
          </w:p>
        </w:tc>
      </w:tr>
      <w:tr w14:paraId="4B16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52928ACD">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26C6A93A">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14:paraId="6F0725DF">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AA66144">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3DC67F03">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7FA4733E">
            <w:pPr>
              <w:widowControl/>
              <w:jc w:val="left"/>
              <w:rPr>
                <w:rFonts w:ascii="仿宋" w:hAnsi="仿宋" w:eastAsia="仿宋" w:cs="仿宋"/>
                <w:bCs/>
                <w:kern w:val="0"/>
                <w:sz w:val="22"/>
              </w:rPr>
            </w:pPr>
          </w:p>
        </w:tc>
      </w:tr>
      <w:tr w14:paraId="10B8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1B5B376B">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394F8C81">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14:paraId="0B448373">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14:paraId="6CDAA223">
            <w:pPr>
              <w:widowControl/>
              <w:jc w:val="left"/>
              <w:rPr>
                <w:rFonts w:ascii="仿宋" w:hAnsi="仿宋" w:eastAsia="仿宋" w:cs="仿宋"/>
                <w:bCs/>
                <w:kern w:val="0"/>
                <w:sz w:val="22"/>
              </w:rPr>
            </w:pPr>
          </w:p>
        </w:tc>
      </w:tr>
      <w:tr w14:paraId="1AFF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6BB09B3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ACE85B2">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14:paraId="267B3968">
            <w:pPr>
              <w:rPr>
                <w:rFonts w:ascii="仿宋" w:hAnsi="仿宋" w:eastAsia="仿宋" w:cs="仿宋"/>
                <w:sz w:val="22"/>
              </w:rPr>
            </w:pPr>
            <w:r>
              <w:rPr>
                <w:rFonts w:hint="eastAsia" w:ascii="仿宋" w:hAnsi="仿宋" w:eastAsia="仿宋" w:cs="仿宋"/>
                <w:sz w:val="22"/>
              </w:rPr>
              <w:t>符合比选文件编制的实质性要求；</w:t>
            </w:r>
          </w:p>
          <w:p w14:paraId="6993DE57">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B798AF8">
            <w:pPr>
              <w:widowControl/>
              <w:jc w:val="left"/>
              <w:rPr>
                <w:rFonts w:ascii="仿宋" w:hAnsi="仿宋" w:eastAsia="仿宋" w:cs="仿宋"/>
                <w:bCs/>
                <w:kern w:val="0"/>
                <w:sz w:val="22"/>
              </w:rPr>
            </w:pPr>
          </w:p>
        </w:tc>
      </w:tr>
      <w:tr w14:paraId="5D96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7F7BE83">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1CECD56">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14:paraId="5C1435DF">
            <w:pPr>
              <w:rPr>
                <w:rFonts w:ascii="仿宋" w:hAnsi="仿宋" w:eastAsia="仿宋" w:cs="仿宋"/>
                <w:sz w:val="22"/>
              </w:rPr>
            </w:pPr>
            <w:r>
              <w:rPr>
                <w:rFonts w:hint="eastAsia" w:ascii="仿宋" w:hAnsi="仿宋" w:eastAsia="仿宋" w:cs="仿宋"/>
                <w:sz w:val="22"/>
              </w:rPr>
              <w:t>符合比选文件要求;</w:t>
            </w:r>
          </w:p>
          <w:p w14:paraId="2EAA95C3">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340F4488">
            <w:pPr>
              <w:widowControl/>
              <w:jc w:val="left"/>
              <w:rPr>
                <w:rFonts w:ascii="仿宋" w:hAnsi="仿宋" w:eastAsia="仿宋" w:cs="仿宋"/>
                <w:bCs/>
                <w:kern w:val="0"/>
                <w:sz w:val="22"/>
              </w:rPr>
            </w:pPr>
          </w:p>
        </w:tc>
      </w:tr>
      <w:tr w14:paraId="4C2B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1219FFD">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39E51AF">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14:paraId="7E0407C8">
            <w:pPr>
              <w:rPr>
                <w:rFonts w:ascii="仿宋" w:hAnsi="仿宋" w:eastAsia="仿宋" w:cs="仿宋"/>
                <w:sz w:val="22"/>
              </w:rPr>
            </w:pPr>
            <w:r>
              <w:rPr>
                <w:rFonts w:hint="eastAsia" w:ascii="仿宋" w:hAnsi="仿宋" w:eastAsia="仿宋" w:cs="仿宋"/>
                <w:sz w:val="22"/>
              </w:rPr>
              <w:t>符合比选文件报价要求;</w:t>
            </w:r>
          </w:p>
          <w:p w14:paraId="11AD8BDF">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A6EE51D">
            <w:pPr>
              <w:widowControl/>
              <w:jc w:val="left"/>
              <w:rPr>
                <w:rFonts w:ascii="仿宋" w:hAnsi="仿宋" w:eastAsia="仿宋" w:cs="仿宋"/>
                <w:bCs/>
                <w:kern w:val="0"/>
                <w:sz w:val="22"/>
              </w:rPr>
            </w:pPr>
          </w:p>
        </w:tc>
      </w:tr>
    </w:tbl>
    <w:p w14:paraId="46706DA3">
      <w:r>
        <w:br w:type="page"/>
      </w:r>
    </w:p>
    <w:p w14:paraId="32E20444">
      <w:pPr>
        <w:widowControl/>
        <w:numPr>
          <w:ilvl w:val="0"/>
          <w:numId w:val="1"/>
        </w:numPr>
        <w:spacing w:line="520" w:lineRule="exact"/>
        <w:jc w:val="center"/>
        <w:outlineLvl w:val="0"/>
        <w:rPr>
          <w:rFonts w:ascii="黑体" w:hAnsi="黑体" w:eastAsia="黑体" w:cs="仿宋"/>
          <w:b/>
          <w:bCs/>
          <w:sz w:val="36"/>
          <w:szCs w:val="36"/>
        </w:rPr>
      </w:pPr>
      <w:r>
        <w:rPr>
          <w:rFonts w:hint="eastAsia" w:ascii="黑体" w:hAnsi="黑体" w:eastAsia="黑体" w:cs="仿宋"/>
          <w:b/>
          <w:bCs/>
          <w:sz w:val="36"/>
          <w:szCs w:val="36"/>
        </w:rPr>
        <w:t xml:space="preserve"> </w:t>
      </w:r>
      <w:bookmarkStart w:id="12" w:name="_Toc12668"/>
      <w:bookmarkStart w:id="13" w:name="_Toc3988"/>
      <w:bookmarkStart w:id="14" w:name="_Toc3642"/>
      <w:r>
        <w:rPr>
          <w:rFonts w:hint="eastAsia" w:ascii="黑体" w:hAnsi="黑体" w:eastAsia="黑体" w:cs="仿宋"/>
          <w:b/>
          <w:bCs/>
          <w:sz w:val="36"/>
          <w:szCs w:val="36"/>
        </w:rPr>
        <w:t>采购需求</w:t>
      </w:r>
      <w:bookmarkEnd w:id="12"/>
      <w:bookmarkEnd w:id="13"/>
      <w:bookmarkEnd w:id="14"/>
    </w:p>
    <w:p w14:paraId="14F8D6F0">
      <w:pPr>
        <w:pStyle w:val="2"/>
        <w:numPr>
          <w:ilvl w:val="0"/>
          <w:numId w:val="6"/>
        </w:numPr>
        <w:rPr>
          <w:rFonts w:ascii="仿宋" w:hAnsi="仿宋" w:eastAsia="仿宋"/>
          <w:b/>
          <w:sz w:val="24"/>
          <w:szCs w:val="24"/>
        </w:rPr>
      </w:pPr>
      <w:r>
        <w:rPr>
          <w:rFonts w:hint="eastAsia" w:ascii="仿宋" w:hAnsi="仿宋" w:eastAsia="仿宋"/>
          <w:b/>
          <w:sz w:val="24"/>
          <w:szCs w:val="24"/>
        </w:rPr>
        <w:t>项目概况：</w:t>
      </w:r>
    </w:p>
    <w:p w14:paraId="615AA0F3">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ascii="仿宋" w:hAnsi="仿宋" w:eastAsia="仿宋"/>
          <w:sz w:val="24"/>
          <w:szCs w:val="24"/>
        </w:rPr>
      </w:pPr>
      <w:r>
        <w:rPr>
          <w:rFonts w:hint="eastAsia" w:ascii="仿宋" w:hAnsi="仿宋" w:eastAsia="仿宋"/>
          <w:sz w:val="24"/>
          <w:szCs w:val="24"/>
          <w:lang w:val="en-US" w:eastAsia="zh-CN"/>
        </w:rPr>
        <w:t>成都医学院第一附属医院档案整理及信息化三方服务项目</w:t>
      </w:r>
      <w:r>
        <w:rPr>
          <w:rFonts w:hint="eastAsia" w:ascii="仿宋" w:hAnsi="仿宋" w:eastAsia="仿宋"/>
          <w:sz w:val="24"/>
          <w:szCs w:val="24"/>
          <w:lang w:eastAsia="zh-CN"/>
        </w:rPr>
        <w:t>拟通过公开比选的方式选择一家供应商，对我院的库存各类档案以及新增档案进行整理归档及数字化加工服务。</w:t>
      </w:r>
    </w:p>
    <w:p w14:paraId="3C2C23DC">
      <w:pPr>
        <w:pStyle w:val="2"/>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仿宋"/>
          <w:sz w:val="22"/>
        </w:rPr>
        <w:t>★</w:t>
      </w:r>
      <w:r>
        <w:rPr>
          <w:rFonts w:hint="eastAsia" w:ascii="仿宋" w:hAnsi="仿宋" w:eastAsia="仿宋"/>
          <w:b/>
          <w:sz w:val="24"/>
          <w:szCs w:val="24"/>
        </w:rPr>
        <w:t>项目服务内容及标准</w:t>
      </w:r>
    </w:p>
    <w:p w14:paraId="5E7FC515">
      <w:pPr>
        <w:pStyle w:val="2"/>
        <w:rPr>
          <w:rFonts w:ascii="仿宋" w:hAnsi="仿宋" w:eastAsia="仿宋"/>
          <w:b/>
          <w:sz w:val="24"/>
          <w:szCs w:val="24"/>
        </w:rPr>
      </w:pPr>
      <w:r>
        <w:rPr>
          <w:rFonts w:hint="eastAsia" w:ascii="仿宋" w:hAnsi="仿宋" w:eastAsia="仿宋"/>
          <w:b/>
          <w:sz w:val="24"/>
          <w:szCs w:val="24"/>
        </w:rPr>
        <w:t>（一）服务内容：</w:t>
      </w:r>
      <w:bookmarkStart w:id="15" w:name="_Toc13287"/>
    </w:p>
    <w:p w14:paraId="006BF3FD">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sz w:val="24"/>
          <w:szCs w:val="24"/>
        </w:rPr>
      </w:pPr>
      <w:r>
        <w:rPr>
          <w:rFonts w:hint="eastAsia" w:ascii="仿宋" w:hAnsi="仿宋" w:eastAsia="仿宋"/>
          <w:b w:val="0"/>
          <w:bCs/>
          <w:sz w:val="24"/>
          <w:szCs w:val="24"/>
        </w:rPr>
        <w:t>按照要求进行</w:t>
      </w:r>
      <w:r>
        <w:rPr>
          <w:rFonts w:hint="eastAsia" w:ascii="仿宋" w:hAnsi="仿宋" w:eastAsia="仿宋"/>
          <w:b w:val="0"/>
          <w:bCs/>
          <w:sz w:val="24"/>
          <w:szCs w:val="24"/>
          <w:lang w:eastAsia="zh-CN"/>
        </w:rPr>
        <w:t>纸质</w:t>
      </w:r>
      <w:r>
        <w:rPr>
          <w:rFonts w:hint="eastAsia" w:ascii="仿宋" w:hAnsi="仿宋" w:eastAsia="仿宋"/>
          <w:b w:val="0"/>
          <w:bCs/>
          <w:sz w:val="24"/>
          <w:szCs w:val="24"/>
        </w:rPr>
        <w:t>档案</w:t>
      </w:r>
      <w:r>
        <w:rPr>
          <w:rFonts w:hint="eastAsia" w:ascii="仿宋" w:hAnsi="仿宋" w:eastAsia="仿宋"/>
          <w:b w:val="0"/>
          <w:bCs/>
          <w:sz w:val="24"/>
          <w:szCs w:val="24"/>
          <w:lang w:eastAsia="zh-CN"/>
        </w:rPr>
        <w:t>整理</w:t>
      </w:r>
      <w:r>
        <w:rPr>
          <w:rFonts w:hint="eastAsia" w:ascii="仿宋" w:hAnsi="仿宋" w:eastAsia="仿宋"/>
          <w:b w:val="0"/>
          <w:bCs/>
          <w:sz w:val="24"/>
          <w:szCs w:val="24"/>
        </w:rPr>
        <w:t>归档（包括编制页码、装订</w:t>
      </w:r>
      <w:r>
        <w:rPr>
          <w:rFonts w:hint="eastAsia" w:ascii="仿宋" w:hAnsi="仿宋" w:eastAsia="仿宋"/>
          <w:b w:val="0"/>
          <w:bCs/>
          <w:sz w:val="24"/>
          <w:szCs w:val="24"/>
          <w:lang w:eastAsia="zh-CN"/>
        </w:rPr>
        <w:t>、</w:t>
      </w:r>
      <w:r>
        <w:rPr>
          <w:rFonts w:hint="eastAsia" w:ascii="仿宋" w:hAnsi="仿宋" w:eastAsia="仿宋"/>
          <w:b w:val="0"/>
          <w:bCs/>
          <w:sz w:val="24"/>
          <w:szCs w:val="24"/>
        </w:rPr>
        <w:t>装盒等）</w:t>
      </w:r>
      <w:r>
        <w:rPr>
          <w:rFonts w:hint="eastAsia" w:ascii="仿宋" w:hAnsi="仿宋" w:eastAsia="仿宋"/>
          <w:b w:val="0"/>
          <w:bCs/>
          <w:sz w:val="24"/>
          <w:szCs w:val="24"/>
          <w:lang w:eastAsia="zh-CN"/>
        </w:rPr>
        <w:t>、</w:t>
      </w:r>
      <w:r>
        <w:rPr>
          <w:rFonts w:hint="eastAsia" w:ascii="仿宋" w:hAnsi="仿宋" w:eastAsia="仿宋"/>
          <w:b w:val="0"/>
          <w:bCs/>
          <w:sz w:val="24"/>
          <w:szCs w:val="24"/>
        </w:rPr>
        <w:t>对</w:t>
      </w:r>
      <w:r>
        <w:rPr>
          <w:rFonts w:hint="eastAsia" w:ascii="仿宋" w:hAnsi="仿宋" w:eastAsia="仿宋"/>
          <w:b w:val="0"/>
          <w:bCs/>
          <w:sz w:val="24"/>
          <w:szCs w:val="24"/>
          <w:lang w:eastAsia="zh-CN"/>
        </w:rPr>
        <w:t>各类</w:t>
      </w:r>
      <w:r>
        <w:rPr>
          <w:rFonts w:hint="eastAsia" w:ascii="仿宋" w:hAnsi="仿宋" w:eastAsia="仿宋"/>
          <w:b w:val="0"/>
          <w:bCs/>
          <w:sz w:val="24"/>
          <w:szCs w:val="24"/>
        </w:rPr>
        <w:t>档案资料进行全文扫描</w:t>
      </w:r>
      <w:r>
        <w:rPr>
          <w:rFonts w:hint="eastAsia" w:ascii="仿宋" w:hAnsi="仿宋" w:eastAsia="仿宋"/>
          <w:b w:val="0"/>
          <w:bCs/>
          <w:sz w:val="24"/>
          <w:szCs w:val="24"/>
          <w:lang w:val="en-US" w:eastAsia="zh-CN"/>
        </w:rPr>
        <w:t>[</w:t>
      </w:r>
      <w:r>
        <w:rPr>
          <w:rFonts w:hint="eastAsia" w:ascii="仿宋" w:hAnsi="仿宋" w:eastAsia="仿宋"/>
          <w:b w:val="0"/>
          <w:bCs/>
          <w:sz w:val="24"/>
          <w:szCs w:val="24"/>
        </w:rPr>
        <w:t>包括页码校核、全文扫描、图像处理、图像质检、图像分件、机读目录页数校核及修正（生产库）、数据入库、挂接、机读目录上载（上载库）、全文上载（上载库）、全文数据质检并提供质检报告（上载库）等</w:t>
      </w:r>
      <w:r>
        <w:rPr>
          <w:rFonts w:hint="eastAsia" w:ascii="仿宋" w:hAnsi="仿宋" w:eastAsia="仿宋"/>
          <w:b w:val="0"/>
          <w:bCs/>
          <w:sz w:val="24"/>
          <w:szCs w:val="24"/>
          <w:lang w:val="en-US" w:eastAsia="zh-CN"/>
        </w:rPr>
        <w:t>]等</w:t>
      </w:r>
      <w:r>
        <w:rPr>
          <w:rFonts w:hint="eastAsia" w:ascii="仿宋" w:hAnsi="仿宋" w:eastAsia="仿宋"/>
          <w:b w:val="0"/>
          <w:bCs/>
          <w:sz w:val="24"/>
          <w:szCs w:val="24"/>
        </w:rPr>
        <w:t>服务。</w:t>
      </w:r>
    </w:p>
    <w:p w14:paraId="43B95851">
      <w:pPr>
        <w:pStyle w:val="2"/>
        <w:rPr>
          <w:rFonts w:ascii="仿宋" w:hAnsi="仿宋" w:eastAsia="仿宋"/>
          <w:b/>
          <w:sz w:val="24"/>
          <w:szCs w:val="24"/>
        </w:rPr>
      </w:pPr>
      <w:r>
        <w:rPr>
          <w:rFonts w:hint="eastAsia" w:ascii="仿宋" w:hAnsi="仿宋" w:eastAsia="仿宋"/>
          <w:b/>
          <w:sz w:val="24"/>
          <w:szCs w:val="24"/>
        </w:rPr>
        <w:t>（二）项目服务要求</w:t>
      </w:r>
      <w:bookmarkEnd w:id="15"/>
      <w:r>
        <w:rPr>
          <w:rFonts w:hint="eastAsia" w:ascii="仿宋" w:hAnsi="仿宋" w:eastAsia="仿宋"/>
          <w:b/>
          <w:sz w:val="24"/>
          <w:szCs w:val="24"/>
        </w:rPr>
        <w:t>标准：</w:t>
      </w:r>
    </w:p>
    <w:p w14:paraId="5D664527">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以下为参考标准，请实时动态以最新标准执行：</w:t>
      </w:r>
    </w:p>
    <w:p w14:paraId="5AC7547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1.应遵守执行的主要标准规范</w:t>
      </w:r>
    </w:p>
    <w:p w14:paraId="1BB22CE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eastAsia="zh-CN"/>
        </w:rPr>
      </w:pPr>
      <w:r>
        <w:rPr>
          <w:rFonts w:hint="eastAsia" w:ascii="仿宋" w:hAnsi="仿宋" w:eastAsia="仿宋"/>
          <w:b w:val="0"/>
          <w:bCs/>
          <w:sz w:val="24"/>
          <w:szCs w:val="24"/>
        </w:rPr>
        <w:t>《中华人民共和国档案法》</w:t>
      </w:r>
      <w:r>
        <w:rPr>
          <w:rFonts w:hint="eastAsia" w:ascii="仿宋" w:hAnsi="仿宋" w:eastAsia="仿宋"/>
          <w:b w:val="0"/>
          <w:bCs/>
          <w:sz w:val="24"/>
          <w:szCs w:val="24"/>
          <w:lang w:eastAsia="zh-CN"/>
        </w:rPr>
        <w:t>；</w:t>
      </w:r>
    </w:p>
    <w:p w14:paraId="3E8839A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eastAsia="zh-CN"/>
        </w:rPr>
      </w:pPr>
      <w:r>
        <w:rPr>
          <w:rFonts w:hint="eastAsia" w:ascii="仿宋" w:hAnsi="仿宋" w:eastAsia="仿宋"/>
          <w:b w:val="0"/>
          <w:bCs/>
          <w:sz w:val="24"/>
          <w:szCs w:val="24"/>
        </w:rPr>
        <w:t>《中华人民共和国保密法》</w:t>
      </w:r>
      <w:r>
        <w:rPr>
          <w:rFonts w:hint="eastAsia" w:ascii="仿宋" w:hAnsi="仿宋" w:eastAsia="仿宋"/>
          <w:b w:val="0"/>
          <w:bCs/>
          <w:sz w:val="24"/>
          <w:szCs w:val="24"/>
          <w:lang w:eastAsia="zh-CN"/>
        </w:rPr>
        <w:t>；</w:t>
      </w:r>
    </w:p>
    <w:p w14:paraId="02D28764">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rPr>
      </w:pPr>
      <w:r>
        <w:rPr>
          <w:rFonts w:hint="eastAsia" w:ascii="仿宋" w:hAnsi="仿宋" w:eastAsia="仿宋"/>
          <w:b w:val="0"/>
          <w:bCs/>
          <w:sz w:val="24"/>
          <w:szCs w:val="24"/>
        </w:rPr>
        <w:t>《档案著录规则》（档案条目拟定及录入应符合DA/T 18-1999）；</w:t>
      </w:r>
    </w:p>
    <w:p w14:paraId="0286A559">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rPr>
      </w:pPr>
      <w:r>
        <w:rPr>
          <w:rFonts w:hint="eastAsia" w:ascii="仿宋" w:hAnsi="仿宋" w:eastAsia="仿宋"/>
          <w:b w:val="0"/>
          <w:bCs/>
          <w:sz w:val="24"/>
          <w:szCs w:val="24"/>
        </w:rPr>
        <w:t>《纸质档案数字化技术规范》（国家档案局DA/T31-2017）；</w:t>
      </w:r>
    </w:p>
    <w:p w14:paraId="657073FD">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rPr>
      </w:pPr>
      <w:r>
        <w:rPr>
          <w:rFonts w:hint="eastAsia" w:ascii="仿宋" w:hAnsi="仿宋" w:eastAsia="仿宋"/>
          <w:b w:val="0"/>
          <w:bCs/>
          <w:sz w:val="24"/>
          <w:szCs w:val="24"/>
        </w:rPr>
        <w:t>《电子文件归档与电子档案管理规范》（国家标准GB/T 18894—2016）；</w:t>
      </w:r>
    </w:p>
    <w:p w14:paraId="279D4AC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rPr>
        <w:t>《归档文件整</w:t>
      </w:r>
      <w:r>
        <w:rPr>
          <w:rFonts w:hint="eastAsia" w:ascii="仿宋" w:hAnsi="仿宋" w:eastAsia="仿宋"/>
          <w:b w:val="0"/>
          <w:bCs/>
          <w:sz w:val="24"/>
          <w:szCs w:val="24"/>
          <w:lang w:val="ca-ES"/>
        </w:rPr>
        <w:t>理规则》（DA/T22-2015）</w:t>
      </w:r>
    </w:p>
    <w:p w14:paraId="5AE9344B">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《归档文件整理规则》（DA/T22-2000）</w:t>
      </w:r>
    </w:p>
    <w:p w14:paraId="6A565469">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照片档案管理规范</w:t>
      </w:r>
      <w:r>
        <w:rPr>
          <w:rFonts w:hint="eastAsia" w:ascii="仿宋" w:hAnsi="仿宋" w:eastAsia="仿宋"/>
          <w:b w:val="0"/>
          <w:bCs/>
          <w:sz w:val="24"/>
          <w:szCs w:val="24"/>
          <w:lang w:val="ca-ES" w:eastAsia="zh-CN"/>
        </w:rPr>
        <w:t>》</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rPr>
        <w:t xml:space="preserve">GB/T 11821—2002 </w:t>
      </w:r>
    </w:p>
    <w:p w14:paraId="1AF334C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实物档案数字化规范</w:t>
      </w:r>
      <w:r>
        <w:rPr>
          <w:rFonts w:hint="eastAsia" w:ascii="仿宋" w:hAnsi="仿宋" w:eastAsia="仿宋"/>
          <w:b w:val="0"/>
          <w:bCs/>
          <w:sz w:val="24"/>
          <w:szCs w:val="24"/>
          <w:lang w:val="ca-ES" w:eastAsia="zh-CN"/>
        </w:rPr>
        <w:t>》</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rPr>
        <w:t>DA/T 89—2022</w:t>
      </w:r>
    </w:p>
    <w:p w14:paraId="056C798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录音录像档案管理规范</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 xml:space="preserve">DA/T 78—2019 </w:t>
      </w:r>
    </w:p>
    <w:p w14:paraId="43E4C8F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文书类电子档案检测一般要求</w:t>
      </w:r>
      <w:r>
        <w:rPr>
          <w:rFonts w:hint="eastAsia" w:ascii="仿宋" w:hAnsi="仿宋" w:eastAsia="仿宋"/>
          <w:b w:val="0"/>
          <w:bCs/>
          <w:sz w:val="24"/>
          <w:szCs w:val="24"/>
          <w:lang w:val="ca-ES" w:eastAsia="zh-CN"/>
        </w:rPr>
        <w:t>》</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rPr>
        <w:t>DA/T 70-2018</w:t>
      </w:r>
    </w:p>
    <w:p w14:paraId="137B47DF">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纸质归档文件装订规范</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 xml:space="preserve">DA/T 69-2018 </w:t>
      </w:r>
    </w:p>
    <w:p w14:paraId="17ED074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建设项目档案管理规范</w:t>
      </w:r>
      <w:r>
        <w:rPr>
          <w:rFonts w:hint="eastAsia" w:ascii="仿宋" w:hAnsi="仿宋" w:eastAsia="仿宋"/>
          <w:b w:val="0"/>
          <w:bCs/>
          <w:sz w:val="24"/>
          <w:szCs w:val="24"/>
          <w:lang w:val="en-US" w:eastAsia="zh-CN"/>
        </w:rPr>
        <w:t xml:space="preserve"> </w:t>
      </w: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 xml:space="preserve">DA/T 28-2018 </w:t>
      </w:r>
    </w:p>
    <w:p w14:paraId="44E0C11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服务及质量技术要求</w:t>
      </w:r>
    </w:p>
    <w:p w14:paraId="55BBBDAD">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2.1整理质量要求</w:t>
      </w:r>
    </w:p>
    <w:p w14:paraId="33C656F3">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rPr>
        <w:t>文书档案按照《归档文件整理规则》（DA/T 22—2015）整理；科技档案按照科学技术档案案卷构成的一般要求》（DA/T11822－2008）、《国家重大建设项目文件归档要求与档案整理规范》（DA/T 28-2002）整理；人事档案按照按照《干部档案工作条例》(组通字[1991]13号)、《中共中央组织部干部人事档案材料收集归档规定》(中组发[2009] 12号)进行整理；照片档案按照《照片档案管理规范》（GB/T11821-2005）、《数码照片归档与管理规范》（DA/T 50-2014）整理；录音录像档案按照《录音录像档案管理规范》（DA/T78—2019）整理；会计档案按照《会计档案管理办法》整理；实物档案按时间顺序编号整理。</w:t>
      </w:r>
    </w:p>
    <w:p w14:paraId="35479C4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2.2 档案数字化扫描及质量要求</w:t>
      </w:r>
    </w:p>
    <w:p w14:paraId="42CB00A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2.2.1 </w:t>
      </w:r>
      <w:r>
        <w:rPr>
          <w:rFonts w:hint="eastAsia" w:ascii="仿宋" w:hAnsi="仿宋" w:eastAsia="仿宋"/>
          <w:b w:val="0"/>
          <w:bCs/>
          <w:sz w:val="24"/>
          <w:szCs w:val="24"/>
          <w:lang w:val="ca-ES"/>
        </w:rPr>
        <w:t>题名录入</w:t>
      </w:r>
      <w:r>
        <w:rPr>
          <w:rFonts w:hint="eastAsia" w:ascii="仿宋" w:hAnsi="仿宋" w:eastAsia="仿宋"/>
          <w:b w:val="0"/>
          <w:bCs/>
          <w:sz w:val="24"/>
          <w:szCs w:val="24"/>
          <w:lang w:val="ca-ES" w:eastAsia="zh-CN"/>
        </w:rPr>
        <w:t>修正</w:t>
      </w:r>
      <w:r>
        <w:rPr>
          <w:rFonts w:hint="eastAsia" w:ascii="仿宋" w:hAnsi="仿宋" w:eastAsia="仿宋"/>
          <w:b w:val="0"/>
          <w:bCs/>
          <w:sz w:val="24"/>
          <w:szCs w:val="24"/>
          <w:lang w:val="ca-ES"/>
        </w:rPr>
        <w:t>：录入文字无错误、项目（字段）无遗漏。目录数据格式应符合国家数据格式要求。按照《档案著录规则》(DA/T 18-1999)、《档号编制规则》（DA/T 13—94）、《归档文件整理规则》（DA/T22-2015）等要求进行著录。规范档案中的目录内容。包括确定档案目录的著录项、字段长度和内容要求。著录项应包含档号、文号、责任者、题名、日期、密级、起页号、止页号、备注等项。</w:t>
      </w:r>
    </w:p>
    <w:p w14:paraId="7A73929B">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2.2.2 </w:t>
      </w:r>
      <w:r>
        <w:rPr>
          <w:rFonts w:hint="eastAsia" w:ascii="仿宋" w:hAnsi="仿宋" w:eastAsia="仿宋"/>
          <w:b w:val="0"/>
          <w:bCs/>
          <w:sz w:val="24"/>
          <w:szCs w:val="24"/>
          <w:lang w:val="ca-ES"/>
        </w:rPr>
        <w:t>档案原文的扫描</w:t>
      </w:r>
      <w:r>
        <w:rPr>
          <w:rFonts w:hint="eastAsia" w:ascii="仿宋" w:hAnsi="仿宋" w:eastAsia="仿宋"/>
          <w:b w:val="0"/>
          <w:bCs/>
          <w:sz w:val="24"/>
          <w:szCs w:val="24"/>
          <w:lang w:val="ca-ES" w:eastAsia="zh-CN"/>
        </w:rPr>
        <w:t>（双层</w:t>
      </w:r>
      <w:r>
        <w:rPr>
          <w:rFonts w:hint="eastAsia" w:ascii="仿宋" w:hAnsi="仿宋" w:eastAsia="仿宋"/>
          <w:b w:val="0"/>
          <w:bCs/>
          <w:sz w:val="24"/>
          <w:szCs w:val="24"/>
          <w:lang w:val="en-US" w:eastAsia="zh-CN"/>
        </w:rPr>
        <w:t>PDF处理</w:t>
      </w: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w:t>
      </w:r>
    </w:p>
    <w:p w14:paraId="372EFFD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eastAsia="zh-CN"/>
        </w:rPr>
        <w:t>（</w:t>
      </w:r>
      <w:r>
        <w:rPr>
          <w:rFonts w:hint="eastAsia" w:ascii="仿宋" w:hAnsi="仿宋" w:eastAsia="仿宋"/>
          <w:b w:val="0"/>
          <w:bCs/>
          <w:sz w:val="24"/>
          <w:szCs w:val="24"/>
          <w:lang w:val="en-US" w:eastAsia="zh-CN"/>
        </w:rPr>
        <w:t>1</w:t>
      </w:r>
      <w:r>
        <w:rPr>
          <w:rFonts w:hint="eastAsia" w:ascii="仿宋" w:hAnsi="仿宋" w:eastAsia="仿宋"/>
          <w:b w:val="0"/>
          <w:bCs/>
          <w:sz w:val="24"/>
          <w:szCs w:val="24"/>
          <w:lang w:val="ca-ES" w:eastAsia="zh-CN"/>
        </w:rPr>
        <w:t>）</w:t>
      </w:r>
      <w:r>
        <w:rPr>
          <w:rFonts w:hint="eastAsia" w:ascii="仿宋" w:hAnsi="仿宋" w:eastAsia="仿宋"/>
          <w:b w:val="0"/>
          <w:bCs/>
          <w:sz w:val="24"/>
          <w:szCs w:val="24"/>
          <w:lang w:val="ca-ES"/>
        </w:rPr>
        <w:t>扫描方式：根据档案纸质幅面的大小(A4、A3、A0等)选择相应规格的专业扫描仪或图纸扫描仪进行扫描。大幅面档案可采用大幅面数码平台。</w:t>
      </w:r>
    </w:p>
    <w:p w14:paraId="3C1E3F4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（2）扫描色彩模式：彩色模式进行扫描。</w:t>
      </w:r>
    </w:p>
    <w:p w14:paraId="3724295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（3）扫描分辨率：分辨率应≥300dpi。特殊情况下，如文字偏小、密集、清晰度较差等，可适当提高分辨率。</w:t>
      </w:r>
    </w:p>
    <w:p w14:paraId="7A7C7C1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2.2.3 </w:t>
      </w:r>
      <w:r>
        <w:rPr>
          <w:rFonts w:hint="eastAsia" w:ascii="仿宋" w:hAnsi="仿宋" w:eastAsia="仿宋"/>
          <w:b w:val="0"/>
          <w:bCs/>
          <w:sz w:val="24"/>
          <w:szCs w:val="24"/>
          <w:lang w:val="ca-ES"/>
        </w:rPr>
        <w:t>图像存储格式</w:t>
      </w:r>
    </w:p>
    <w:p w14:paraId="20A936DF">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（1）单页存储格式：jpg或tif。</w:t>
      </w:r>
    </w:p>
    <w:p w14:paraId="0AA6FFF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（2）多页存储格式：pdf。</w:t>
      </w:r>
    </w:p>
    <w:p w14:paraId="4E42088B">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2.2.4 </w:t>
      </w:r>
      <w:r>
        <w:rPr>
          <w:rFonts w:hint="eastAsia" w:ascii="仿宋" w:hAnsi="仿宋" w:eastAsia="仿宋"/>
          <w:b w:val="0"/>
          <w:bCs/>
          <w:sz w:val="24"/>
          <w:szCs w:val="24"/>
          <w:lang w:val="ca-ES"/>
        </w:rPr>
        <w:t>图像处理</w:t>
      </w:r>
    </w:p>
    <w:p w14:paraId="4C71949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（1）图像数据质量检查</w:t>
      </w:r>
    </w:p>
    <w:p w14:paraId="5A1338D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对图像偏斜度、清晰度、失真度等进行检查。发现不符合图像质量要求时，应重新进行图像的处理。由于操作不当，造成扫描的图像文件不完整或无法清晰识别时，应重新扫描。发现文件漏扫时，应及时补扫并正确插入图像。发现扫描图像的排列顺序与档案原件不一致时，应及时进行调整。</w:t>
      </w:r>
    </w:p>
    <w:p w14:paraId="2E3132F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（2）纠偏</w:t>
      </w:r>
    </w:p>
    <w:p w14:paraId="5755D633">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对扫描过程中出现的偏斜图像进行整体纠正，保证数字图像偏斜不超过页面内半个文字，偏斜角度小于0.5度。对方向不正确的图像应进行旋转还原，以符合阅读习惯。</w:t>
      </w:r>
    </w:p>
    <w:p w14:paraId="4313018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（3）去污</w:t>
      </w:r>
    </w:p>
    <w:p w14:paraId="038327D3">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去除在扫描过程中产生的污点、污线、黑点、黑线、黑框、黑边等影响图像质量的杂质，档案数字化图像的去污，应遵循展现原貌的原则。</w:t>
      </w:r>
    </w:p>
    <w:p w14:paraId="7805960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2.2.5 </w:t>
      </w:r>
      <w:r>
        <w:rPr>
          <w:rFonts w:hint="eastAsia" w:ascii="仿宋" w:hAnsi="仿宋" w:eastAsia="仿宋"/>
          <w:b w:val="0"/>
          <w:bCs/>
          <w:sz w:val="24"/>
          <w:szCs w:val="24"/>
          <w:lang w:val="ca-ES"/>
        </w:rPr>
        <w:t>图像拼接</w:t>
      </w:r>
    </w:p>
    <w:p w14:paraId="6131388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对大幅面档案进行分区扫描形成的多幅图像，应进行拼接处理，合并为一个完整的图像，以保证档案数字化图像的整体性。</w:t>
      </w:r>
    </w:p>
    <w:p w14:paraId="2D703DB7">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2.2.6 </w:t>
      </w:r>
      <w:r>
        <w:rPr>
          <w:rFonts w:hint="eastAsia" w:ascii="仿宋" w:hAnsi="仿宋" w:eastAsia="仿宋"/>
          <w:b w:val="0"/>
          <w:bCs/>
          <w:sz w:val="24"/>
          <w:szCs w:val="24"/>
          <w:lang w:val="ca-ES"/>
        </w:rPr>
        <w:t>供应商自带全部工程设备,自觉遵守采购单位管理规章。</w:t>
      </w:r>
    </w:p>
    <w:p w14:paraId="233EEB6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2.2.7 </w:t>
      </w:r>
      <w:r>
        <w:rPr>
          <w:rFonts w:hint="eastAsia" w:ascii="仿宋" w:hAnsi="仿宋" w:eastAsia="仿宋"/>
          <w:b w:val="0"/>
          <w:bCs/>
          <w:sz w:val="24"/>
          <w:szCs w:val="24"/>
          <w:lang w:val="ca-ES"/>
        </w:rPr>
        <w:t>供应商必须保证档案内容与档案载体的安全，档案不得丢失、泄密、损坏，提交相应电子数据的备份。</w:t>
      </w:r>
    </w:p>
    <w:p w14:paraId="2587EA4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2.2.8 </w:t>
      </w:r>
      <w:r>
        <w:rPr>
          <w:rFonts w:hint="eastAsia" w:ascii="仿宋" w:hAnsi="仿宋" w:eastAsia="仿宋"/>
          <w:b w:val="0"/>
          <w:bCs/>
          <w:sz w:val="24"/>
          <w:szCs w:val="24"/>
          <w:lang w:val="ca-ES"/>
        </w:rPr>
        <w:t>数据存储：扫描图像数据采用JPEG格式存储，压缩品质“中”级。</w:t>
      </w:r>
    </w:p>
    <w:p w14:paraId="51749262">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2.2.9 </w:t>
      </w:r>
      <w:r>
        <w:rPr>
          <w:rFonts w:hint="eastAsia" w:ascii="仿宋" w:hAnsi="仿宋" w:eastAsia="仿宋"/>
          <w:b w:val="0"/>
          <w:bCs/>
          <w:sz w:val="24"/>
          <w:szCs w:val="24"/>
          <w:lang w:val="ca-ES"/>
        </w:rPr>
        <w:t>数据备份：供应商完成加工后，及时向采购人移交备份数据。包括2份移动硬盘备份（硬盘可加密，由采购方提供，容量不低于1TB）</w:t>
      </w:r>
    </w:p>
    <w:p w14:paraId="5A71F579">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eastAsia="zh-CN"/>
        </w:rPr>
      </w:pPr>
      <w:r>
        <w:rPr>
          <w:rFonts w:hint="eastAsia" w:ascii="仿宋" w:hAnsi="仿宋" w:eastAsia="仿宋"/>
          <w:b w:val="0"/>
          <w:bCs/>
          <w:sz w:val="24"/>
          <w:szCs w:val="24"/>
          <w:lang w:val="en-US" w:eastAsia="zh-CN"/>
        </w:rPr>
        <w:t xml:space="preserve">2.2.10 </w:t>
      </w:r>
      <w:r>
        <w:rPr>
          <w:rFonts w:hint="eastAsia" w:ascii="仿宋" w:hAnsi="仿宋" w:eastAsia="仿宋"/>
          <w:b w:val="0"/>
          <w:bCs/>
          <w:sz w:val="24"/>
          <w:szCs w:val="24"/>
          <w:lang w:val="ca-ES"/>
        </w:rPr>
        <w:t>数据挂接：数据需完整并及时转换至招标采购单位所使用档案管理系统中，供应商要认真考虑其挂接技术方案，最终数据成果必须符合我局所使用的档案管理系统中的数据格式要求</w:t>
      </w:r>
      <w:r>
        <w:rPr>
          <w:rFonts w:hint="eastAsia" w:ascii="仿宋" w:hAnsi="仿宋" w:eastAsia="仿宋"/>
          <w:b w:val="0"/>
          <w:bCs/>
          <w:sz w:val="24"/>
          <w:szCs w:val="24"/>
          <w:lang w:val="ca-ES" w:eastAsia="zh-CN"/>
        </w:rPr>
        <w:t>。</w:t>
      </w:r>
    </w:p>
    <w:p w14:paraId="61055B29">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2.3其他门类、载体档案整理加工要求</w:t>
      </w:r>
    </w:p>
    <w:p w14:paraId="583D56D3">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ca-ES"/>
        </w:rPr>
        <w:t>如照片档案、磁盘光盘等实物档案整理移交，遵从国家、省、市相应标准规范执行。</w:t>
      </w:r>
    </w:p>
    <w:p w14:paraId="64FE030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2.4项目安全保密要求</w:t>
      </w:r>
    </w:p>
    <w:p w14:paraId="6468E81F">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2.4.1 </w:t>
      </w:r>
      <w:r>
        <w:rPr>
          <w:rFonts w:hint="eastAsia" w:ascii="仿宋" w:hAnsi="仿宋" w:eastAsia="仿宋"/>
          <w:b w:val="0"/>
          <w:bCs/>
          <w:sz w:val="24"/>
          <w:szCs w:val="24"/>
          <w:lang w:val="ca-ES"/>
        </w:rPr>
        <w:t>供应商应严格遵守相关保密安全规定，有严密、合理、可行的安全保密方案；有完善的人员管理制度，有进入现场的管理制度。</w:t>
      </w:r>
    </w:p>
    <w:p w14:paraId="1399C6B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2.4.2 </w:t>
      </w:r>
      <w:r>
        <w:rPr>
          <w:rFonts w:hint="eastAsia" w:ascii="仿宋" w:hAnsi="仿宋" w:eastAsia="仿宋"/>
          <w:b w:val="0"/>
          <w:bCs/>
          <w:sz w:val="24"/>
          <w:szCs w:val="24"/>
          <w:lang w:val="ca-ES"/>
        </w:rPr>
        <w:t>与工作人员签订保密协议，加强对工作人员的保密教育。供应商负责对其聘用的工作人员进行身份审查、登记备案和签订保密协议，并将相关材料提交采购人备案。</w:t>
      </w:r>
    </w:p>
    <w:p w14:paraId="596F3331">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2.4.3 </w:t>
      </w:r>
      <w:r>
        <w:rPr>
          <w:rFonts w:hint="eastAsia" w:ascii="仿宋" w:hAnsi="仿宋" w:eastAsia="仿宋"/>
          <w:b w:val="0"/>
          <w:bCs/>
          <w:sz w:val="24"/>
          <w:szCs w:val="24"/>
          <w:lang w:val="ca-ES"/>
        </w:rPr>
        <w:t>建立严格的保密制度，加强管理，所有进入加工场地的工作人员实行挂牌制度。杜绝工作人员对档案及档案数据的私自复制行为。</w:t>
      </w:r>
    </w:p>
    <w:p w14:paraId="1F360C5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2.4.4 </w:t>
      </w:r>
      <w:r>
        <w:rPr>
          <w:rFonts w:hint="eastAsia" w:ascii="仿宋" w:hAnsi="仿宋" w:eastAsia="仿宋"/>
          <w:b w:val="0"/>
          <w:bCs/>
          <w:sz w:val="24"/>
          <w:szCs w:val="24"/>
          <w:lang w:val="ca-ES"/>
        </w:rPr>
        <w:t>不同的工序之间要采取措施，杜绝泄密事故的发生。</w:t>
      </w:r>
    </w:p>
    <w:p w14:paraId="2F8E3BFD">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2.4.5 </w:t>
      </w:r>
      <w:r>
        <w:rPr>
          <w:rFonts w:hint="eastAsia" w:ascii="仿宋" w:hAnsi="仿宋" w:eastAsia="仿宋"/>
          <w:b w:val="0"/>
          <w:bCs/>
          <w:sz w:val="24"/>
          <w:szCs w:val="24"/>
          <w:lang w:val="ca-ES"/>
        </w:rPr>
        <w:t>加工场地的安全及保密措施，保证档案原件的安全和保密。</w:t>
      </w:r>
    </w:p>
    <w:p w14:paraId="6276CCF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2.4.6 </w:t>
      </w:r>
      <w:r>
        <w:rPr>
          <w:rFonts w:hint="eastAsia" w:ascii="仿宋" w:hAnsi="仿宋" w:eastAsia="仿宋"/>
          <w:b w:val="0"/>
          <w:bCs/>
          <w:sz w:val="24"/>
          <w:szCs w:val="24"/>
          <w:lang w:val="ca-ES"/>
        </w:rPr>
        <w:t>档案数据移交分批验收时，工作站上的数据必须在采购人工作人员的现场监督下销毁。</w:t>
      </w:r>
    </w:p>
    <w:p w14:paraId="4794835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ca-ES"/>
        </w:rPr>
      </w:pPr>
      <w:r>
        <w:rPr>
          <w:rFonts w:hint="eastAsia" w:ascii="仿宋" w:hAnsi="仿宋" w:eastAsia="仿宋"/>
          <w:b w:val="0"/>
          <w:bCs/>
          <w:sz w:val="24"/>
          <w:szCs w:val="24"/>
          <w:lang w:val="en-US" w:eastAsia="zh-CN"/>
        </w:rPr>
        <w:t xml:space="preserve">2.4.7 </w:t>
      </w:r>
      <w:r>
        <w:rPr>
          <w:rFonts w:hint="eastAsia" w:ascii="仿宋" w:hAnsi="仿宋" w:eastAsia="仿宋"/>
          <w:b w:val="0"/>
          <w:bCs/>
          <w:sz w:val="24"/>
          <w:szCs w:val="24"/>
          <w:lang w:val="ca-ES"/>
        </w:rPr>
        <w:t>不得在工作场所使用与工作无关的任何电子、电器设备。</w:t>
      </w:r>
    </w:p>
    <w:p w14:paraId="0D9CBF5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2.5档案出入库管理要求</w:t>
      </w:r>
    </w:p>
    <w:p w14:paraId="7B9844B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档案出库交接必须严格执行档案进出库管理制度。应指定专人（项目负责人）管理档案实体，出库时填写《档案交接收管登记表》。档案出库后，档案安全工作由中标单位负责。档案入库时必须对档案实体进行逐卷清点，按档案数量、文件目录、基本信息完整性、页数与顺序、文件状况、装订要求等进行检查，如发现丢失、损坏、圈划或涂改等将追究法律责任；顺序错误、卷间文件颠倒等情况，在质保期内一律重新无条件整改；对于竣工验收交还采购方的成果产品中，涉及今后年度才实施移交进馆的，供应商不负责移交进馆工作，但供应商应保证档案数字化质量符合进馆要求。归还实体档案时，供应商及委派项目经理人、具体牵头负责人应配合采购方委派指定专人共同做好实体档案与电子信息档案的规范储存拷贝等清点、交接工作，并做好专项纸质及电子备份记录。</w:t>
      </w:r>
    </w:p>
    <w:p w14:paraId="6583C9CF">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2.6培训</w:t>
      </w:r>
    </w:p>
    <w:p w14:paraId="1EF9CC12">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对医院档案工作人员开展不少于4次的业务培训，内容涉及全部门类档案的归档规范，达标目标为考核合格率100%，合格分值为90分，满分为100分。</w:t>
      </w:r>
    </w:p>
    <w:p w14:paraId="7B0CB228">
      <w:pPr>
        <w:pStyle w:val="2"/>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cs="仿宋"/>
          <w:sz w:val="22"/>
        </w:rPr>
        <w:t>★</w:t>
      </w:r>
      <w:r>
        <w:rPr>
          <w:rFonts w:hint="eastAsia" w:ascii="仿宋" w:hAnsi="仿宋" w:eastAsia="仿宋"/>
          <w:b/>
          <w:sz w:val="24"/>
          <w:szCs w:val="24"/>
        </w:rPr>
        <w:t>商务要求</w:t>
      </w:r>
    </w:p>
    <w:p w14:paraId="17EF517C">
      <w:pPr>
        <w:pStyle w:val="2"/>
        <w:rPr>
          <w:rFonts w:hint="eastAsia" w:ascii="仿宋" w:hAnsi="仿宋" w:eastAsia="仿宋"/>
          <w:sz w:val="24"/>
          <w:szCs w:val="24"/>
        </w:rPr>
      </w:pPr>
      <w:r>
        <w:rPr>
          <w:rFonts w:hint="eastAsia" w:ascii="仿宋" w:hAnsi="仿宋" w:eastAsia="仿宋"/>
          <w:sz w:val="24"/>
          <w:szCs w:val="24"/>
          <w:lang w:eastAsia="zh-CN"/>
        </w:rPr>
        <w:t>（一）项目</w:t>
      </w:r>
      <w:r>
        <w:rPr>
          <w:rFonts w:hint="eastAsia" w:ascii="仿宋" w:hAnsi="仿宋" w:eastAsia="仿宋"/>
          <w:sz w:val="24"/>
          <w:szCs w:val="24"/>
        </w:rPr>
        <w:t>最高限价：</w:t>
      </w:r>
    </w:p>
    <w:tbl>
      <w:tblPr>
        <w:tblStyle w:val="9"/>
        <w:tblW w:w="5450" w:type="pct"/>
        <w:tblInd w:w="-60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73"/>
        <w:gridCol w:w="1320"/>
        <w:gridCol w:w="4245"/>
        <w:gridCol w:w="1380"/>
        <w:gridCol w:w="1065"/>
      </w:tblGrid>
      <w:tr w14:paraId="4E26D1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1396" w:type="pct"/>
            <w:gridSpan w:val="2"/>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7AFAFCCE">
            <w:pPr>
              <w:jc w:val="cente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项目</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5C3463F">
            <w:pPr>
              <w:jc w:val="cente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服务内容</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8C575D4">
            <w:pPr>
              <w:jc w:val="cente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单位</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877F159">
            <w:pPr>
              <w:jc w:val="cente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备注</w:t>
            </w:r>
          </w:p>
        </w:tc>
      </w:tr>
      <w:tr w14:paraId="4ACF8A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restart"/>
            <w:tcBorders>
              <w:top w:val="single" w:color="000000" w:sz="6" w:space="0"/>
              <w:left w:val="single" w:color="000000" w:sz="6" w:space="0"/>
              <w:right w:val="single" w:color="000000" w:sz="6" w:space="0"/>
            </w:tcBorders>
            <w:noWrap w:val="0"/>
            <w:tcMar>
              <w:left w:w="105" w:type="dxa"/>
              <w:right w:w="105" w:type="dxa"/>
            </w:tcMar>
            <w:vAlign w:val="center"/>
          </w:tcPr>
          <w:p w14:paraId="20383C30">
            <w:pPr>
              <w:rPr>
                <w:rFonts w:hint="eastAsia" w:ascii="仿宋" w:hAnsi="仿宋" w:eastAsia="仿宋" w:cstheme="minorBidi"/>
                <w:b w:val="0"/>
                <w:bCs/>
                <w:kern w:val="2"/>
                <w:sz w:val="24"/>
                <w:szCs w:val="24"/>
                <w:lang w:val="en-US" w:eastAsia="zh-CN" w:bidi="ar-SA"/>
              </w:rPr>
            </w:pPr>
          </w:p>
          <w:p w14:paraId="1012D524">
            <w:pPr>
              <w:rPr>
                <w:rFonts w:hint="eastAsia" w:ascii="仿宋" w:hAnsi="仿宋" w:eastAsia="仿宋" w:cstheme="minorBidi"/>
                <w:b w:val="0"/>
                <w:bCs/>
                <w:kern w:val="2"/>
                <w:sz w:val="24"/>
                <w:szCs w:val="24"/>
                <w:lang w:val="en-US" w:eastAsia="zh-CN" w:bidi="ar-SA"/>
              </w:rPr>
            </w:pPr>
          </w:p>
          <w:p w14:paraId="4B6BE243">
            <w:pPr>
              <w:rPr>
                <w:rFonts w:hint="eastAsia" w:ascii="仿宋" w:hAnsi="仿宋" w:eastAsia="仿宋" w:cstheme="minorBidi"/>
                <w:b w:val="0"/>
                <w:bCs/>
                <w:kern w:val="2"/>
                <w:sz w:val="24"/>
                <w:szCs w:val="24"/>
                <w:lang w:val="en-US" w:eastAsia="zh-CN" w:bidi="ar-SA"/>
              </w:rPr>
            </w:pPr>
          </w:p>
          <w:p w14:paraId="783F343F">
            <w:pPr>
              <w:rPr>
                <w:rFonts w:hint="eastAsia" w:ascii="仿宋" w:hAnsi="仿宋" w:eastAsia="仿宋" w:cstheme="minorBidi"/>
                <w:b w:val="0"/>
                <w:bCs/>
                <w:kern w:val="2"/>
                <w:sz w:val="24"/>
                <w:szCs w:val="24"/>
                <w:lang w:val="en-US" w:eastAsia="zh-CN" w:bidi="ar-SA"/>
              </w:rPr>
            </w:pPr>
          </w:p>
          <w:p w14:paraId="15828BE3">
            <w:pPr>
              <w:rPr>
                <w:rFonts w:hint="eastAsia" w:ascii="仿宋" w:hAnsi="仿宋" w:eastAsia="仿宋" w:cstheme="minorBidi"/>
                <w:b w:val="0"/>
                <w:bCs/>
                <w:kern w:val="2"/>
                <w:sz w:val="24"/>
                <w:szCs w:val="24"/>
                <w:lang w:val="en-US" w:eastAsia="zh-CN" w:bidi="ar-SA"/>
              </w:rPr>
            </w:pPr>
          </w:p>
          <w:p w14:paraId="39D82865">
            <w:pPr>
              <w:rPr>
                <w:rFonts w:hint="eastAsia" w:ascii="仿宋" w:hAnsi="仿宋" w:eastAsia="仿宋" w:cstheme="minorBidi"/>
                <w:b w:val="0"/>
                <w:bCs/>
                <w:kern w:val="2"/>
                <w:sz w:val="24"/>
                <w:szCs w:val="24"/>
                <w:lang w:val="en-US" w:eastAsia="zh-CN" w:bidi="ar-SA"/>
              </w:rPr>
            </w:pPr>
          </w:p>
          <w:p w14:paraId="55FD9F90">
            <w:pPr>
              <w:rPr>
                <w:rFonts w:hint="eastAsia" w:ascii="仿宋" w:hAnsi="仿宋" w:eastAsia="仿宋" w:cstheme="minorBidi"/>
                <w:b w:val="0"/>
                <w:bCs/>
                <w:kern w:val="2"/>
                <w:sz w:val="24"/>
                <w:szCs w:val="24"/>
                <w:lang w:val="en-US" w:eastAsia="zh-CN" w:bidi="ar-SA"/>
              </w:rPr>
            </w:pPr>
          </w:p>
          <w:p w14:paraId="21EEE8D4">
            <w:pPr>
              <w:rPr>
                <w:rFonts w:hint="eastAsia" w:ascii="仿宋" w:hAnsi="仿宋" w:eastAsia="仿宋" w:cstheme="minorBidi"/>
                <w:b w:val="0"/>
                <w:bCs/>
                <w:kern w:val="2"/>
                <w:sz w:val="24"/>
                <w:szCs w:val="24"/>
                <w:lang w:val="en-US" w:eastAsia="zh-CN" w:bidi="ar-SA"/>
              </w:rPr>
            </w:pPr>
          </w:p>
          <w:p w14:paraId="49033F77">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一、档案整理建设</w:t>
            </w: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72A2FD9F">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文书档案</w:t>
            </w:r>
          </w:p>
          <w:p w14:paraId="1A53ACF6">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3C0E8E34">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清分、整理、分类、分年度、分保管期限、盖章、编号、编码、录入、卷盒制作、装盒、上架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52362981">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6元/件</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2882B80">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3F9DD2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128E7AE0">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65D05521">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会计凭证档案</w:t>
            </w:r>
          </w:p>
          <w:p w14:paraId="5D06FDB1">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（10%）</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69FC6451">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09C1C365">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20元/盒</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21132294">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732D5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32215B6C">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63DDE172">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基建档案</w:t>
            </w:r>
          </w:p>
          <w:p w14:paraId="4839DDBC">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137E38D8">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清分、整理、分类、分年度、分保管期限、盖章、编号、编码、录入、卷盒制作、装盒、上架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77B6C455">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100元/盒</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12DCDBD0">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4cm盒子据实结算</w:t>
            </w:r>
          </w:p>
        </w:tc>
      </w:tr>
      <w:tr w14:paraId="7528C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5D975042">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571CB0A8">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设备档案</w:t>
            </w:r>
          </w:p>
          <w:p w14:paraId="344F6FFD">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37C7CAF8">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清分、整理、分类、分年度、分保管期限、盖章、编号、编码、录入、卷盒制作、装盒、上架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692E6DAA">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100元/盒</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266F8955">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1E3A00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396F21B6">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35AA4021">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科研档案</w:t>
            </w:r>
          </w:p>
          <w:p w14:paraId="03ACE5D0">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09E2D2D3">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清分、整理、分类、分年度、分保管期限、盖章、编号、编码、录入、卷盒制作、装盒、上架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1D58F81C">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100元/盒</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B8C29FB">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6C7A7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1ED2720A">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43EFB559">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录音录像档案</w:t>
            </w:r>
          </w:p>
          <w:p w14:paraId="051142E1">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52B17A20">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10F58C9C">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12元/件</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130F617D">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16DCCD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20F51E49">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1DE85A76">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照片档案</w:t>
            </w:r>
          </w:p>
          <w:p w14:paraId="5EB1D629">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47F6BDB9">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639B9E92">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7.5元/张</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339FBDE6">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66E255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right w:val="single" w:color="000000" w:sz="6" w:space="0"/>
            </w:tcBorders>
            <w:noWrap w:val="0"/>
            <w:tcMar>
              <w:left w:w="105" w:type="dxa"/>
              <w:right w:w="105" w:type="dxa"/>
            </w:tcMar>
            <w:vAlign w:val="center"/>
          </w:tcPr>
          <w:p w14:paraId="399F362B">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4175FA4B">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实物档案</w:t>
            </w:r>
          </w:p>
          <w:p w14:paraId="427D46A4">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7ECA115D">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清分、整理、分类、分年度、分保管期限、盖章、编号、录入、卷盒制作、装盒、上架</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56E4E5D1">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6元/件</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3B3AC99C">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1C17F9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685" w:type="pct"/>
            <w:vMerge w:val="continue"/>
            <w:tcBorders>
              <w:left w:val="single" w:color="000000" w:sz="6" w:space="0"/>
              <w:bottom w:val="single" w:color="000000" w:sz="6" w:space="0"/>
              <w:right w:val="single" w:color="000000" w:sz="6" w:space="0"/>
            </w:tcBorders>
            <w:noWrap w:val="0"/>
            <w:tcMar>
              <w:left w:w="105" w:type="dxa"/>
              <w:right w:w="105" w:type="dxa"/>
            </w:tcMar>
            <w:vAlign w:val="center"/>
          </w:tcPr>
          <w:p w14:paraId="7A97BEF6">
            <w:pPr>
              <w:rPr>
                <w:rFonts w:hint="eastAsia" w:ascii="仿宋" w:hAnsi="仿宋" w:eastAsia="仿宋" w:cstheme="minorBidi"/>
                <w:b w:val="0"/>
                <w:bCs/>
                <w:kern w:val="2"/>
                <w:sz w:val="24"/>
                <w:szCs w:val="24"/>
                <w:lang w:val="en-US" w:eastAsia="zh-CN" w:bidi="ar-SA"/>
              </w:rPr>
            </w:pPr>
          </w:p>
        </w:tc>
        <w:tc>
          <w:tcPr>
            <w:tcW w:w="710"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5DEA0333">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电子邮件、网页档案</w:t>
            </w:r>
          </w:p>
          <w:p w14:paraId="1BF1C761">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（2.5%）</w:t>
            </w:r>
          </w:p>
        </w:tc>
        <w:tc>
          <w:tcPr>
            <w:tcW w:w="2286"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6E7FDB4C">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清分、整理、分类、分年度、分保管期限、录入、制作PDF</w:t>
            </w:r>
          </w:p>
        </w:tc>
        <w:tc>
          <w:tcPr>
            <w:tcW w:w="74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3AB55197">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4元/件</w:t>
            </w:r>
          </w:p>
        </w:tc>
        <w:tc>
          <w:tcPr>
            <w:tcW w:w="573" w:type="pct"/>
            <w:tcBorders>
              <w:top w:val="single" w:color="000000" w:sz="6" w:space="0"/>
              <w:left w:val="nil"/>
              <w:bottom w:val="single" w:color="000000" w:sz="6" w:space="0"/>
              <w:right w:val="single" w:color="000000" w:sz="6" w:space="0"/>
            </w:tcBorders>
            <w:noWrap w:val="0"/>
            <w:tcMar>
              <w:left w:w="105" w:type="dxa"/>
              <w:right w:w="105" w:type="dxa"/>
            </w:tcMar>
            <w:vAlign w:val="center"/>
          </w:tcPr>
          <w:p w14:paraId="5CBF7C39">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r w14:paraId="46825A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85" w:type="pct"/>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14:paraId="02976340">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二、档案数字化</w:t>
            </w:r>
          </w:p>
        </w:tc>
        <w:tc>
          <w:tcPr>
            <w:tcW w:w="710" w:type="pct"/>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14:paraId="636C9082">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档案数字化</w:t>
            </w:r>
          </w:p>
        </w:tc>
        <w:tc>
          <w:tcPr>
            <w:tcW w:w="2286" w:type="pct"/>
            <w:tcBorders>
              <w:top w:val="single" w:color="auto" w:sz="4" w:space="0"/>
              <w:left w:val="nil"/>
              <w:bottom w:val="single" w:color="000000" w:sz="6" w:space="0"/>
              <w:right w:val="single" w:color="000000" w:sz="6" w:space="0"/>
            </w:tcBorders>
            <w:noWrap w:val="0"/>
            <w:tcMar>
              <w:left w:w="105" w:type="dxa"/>
              <w:right w:w="105" w:type="dxa"/>
            </w:tcMar>
            <w:vAlign w:val="center"/>
          </w:tcPr>
          <w:p w14:paraId="5444F194">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扫描、图像处理、装订、双层PDF处理、挂接等</w:t>
            </w:r>
          </w:p>
        </w:tc>
        <w:tc>
          <w:tcPr>
            <w:tcW w:w="743" w:type="pct"/>
            <w:tcBorders>
              <w:top w:val="single" w:color="auto" w:sz="4" w:space="0"/>
              <w:left w:val="nil"/>
              <w:bottom w:val="single" w:color="000000" w:sz="6" w:space="0"/>
              <w:right w:val="single" w:color="000000" w:sz="6" w:space="0"/>
            </w:tcBorders>
            <w:noWrap w:val="0"/>
            <w:tcMar>
              <w:left w:w="105" w:type="dxa"/>
              <w:right w:w="105" w:type="dxa"/>
            </w:tcMar>
            <w:vAlign w:val="center"/>
          </w:tcPr>
          <w:p w14:paraId="6F236BBB">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0.4元/页</w:t>
            </w:r>
          </w:p>
        </w:tc>
        <w:tc>
          <w:tcPr>
            <w:tcW w:w="573" w:type="pct"/>
            <w:tcBorders>
              <w:top w:val="single" w:color="auto" w:sz="4" w:space="0"/>
              <w:left w:val="nil"/>
              <w:bottom w:val="single" w:color="000000" w:sz="6" w:space="0"/>
              <w:right w:val="single" w:color="000000" w:sz="6" w:space="0"/>
            </w:tcBorders>
            <w:noWrap w:val="0"/>
            <w:tcMar>
              <w:left w:w="105" w:type="dxa"/>
              <w:right w:w="105" w:type="dxa"/>
            </w:tcMar>
            <w:vAlign w:val="center"/>
          </w:tcPr>
          <w:p w14:paraId="331249B0">
            <w:pPr>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据实结算</w:t>
            </w:r>
          </w:p>
        </w:tc>
      </w:tr>
    </w:tbl>
    <w:p w14:paraId="3C144D33">
      <w:pPr>
        <w:rPr>
          <w:rFonts w:hint="eastAsia"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（按项目实际工作量结算，不超过20万元）</w:t>
      </w:r>
    </w:p>
    <w:p w14:paraId="0F34BD4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 w:hAnsi="仿宋" w:eastAsia="仿宋"/>
          <w:sz w:val="24"/>
          <w:szCs w:val="24"/>
          <w:lang w:eastAsia="zh-CN"/>
        </w:rPr>
        <w:t>（二）</w:t>
      </w:r>
      <w:r>
        <w:rPr>
          <w:rFonts w:hint="eastAsia" w:ascii="仿宋" w:hAnsi="仿宋" w:eastAsia="仿宋"/>
          <w:sz w:val="24"/>
          <w:szCs w:val="24"/>
        </w:rPr>
        <w:t>服务地点：成都医学院第一附属医院及医院指定地点。</w:t>
      </w:r>
    </w:p>
    <w:p w14:paraId="6E0EF494">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eastAsia="zh-CN"/>
        </w:rPr>
        <w:t>（三）</w:t>
      </w:r>
      <w:r>
        <w:rPr>
          <w:rFonts w:hint="eastAsia" w:ascii="仿宋" w:hAnsi="仿宋" w:eastAsia="仿宋"/>
          <w:sz w:val="24"/>
          <w:szCs w:val="24"/>
        </w:rPr>
        <w:t>付款方式：</w:t>
      </w:r>
      <w:r>
        <w:rPr>
          <w:rFonts w:hint="eastAsia" w:ascii="仿宋" w:hAnsi="仿宋" w:eastAsia="仿宋"/>
          <w:sz w:val="24"/>
          <w:szCs w:val="24"/>
          <w:lang w:val="en-US" w:eastAsia="zh-CN"/>
        </w:rPr>
        <w:t>中标单位进场签订年度合同、人员与设备进场后，医院先支付1万元作为本项目的预付款，按合同约定时间工作两个月后医院按照工作量支付第二笔费用；后每隔两个月进行一次结算，项目完工后十五个工作日内，由供应商按照行业标准组织验收。验收合格并提交检验报告后，由双方承办人办理档案交接手续,医院方应当一次性付清剩余项目款。</w:t>
      </w:r>
    </w:p>
    <w:p w14:paraId="4A6232C2">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供应商向医院方提交发票后30个工作日内由医院向供应商付款。项目总金额不超过20万元。</w:t>
      </w:r>
    </w:p>
    <w:p w14:paraId="310B53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（四）服务期限：一年。</w:t>
      </w:r>
    </w:p>
    <w:p w14:paraId="7490962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（五）项目售后服务要求</w:t>
      </w:r>
    </w:p>
    <w:p w14:paraId="6C4E5349">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1.维护响应时间</w:t>
      </w:r>
    </w:p>
    <w:p w14:paraId="4F78A77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本项目中，在维护期内提供的技术支持与服务主要包括：7*24小时热线电话支持、远程支持、现场服务（保证采购方需求提出后一日内到达指定地点）、后期技术培训、技术咨询服务等；</w:t>
      </w:r>
    </w:p>
    <w:p w14:paraId="586826C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2.提供专门售后人员进行对接；</w:t>
      </w:r>
    </w:p>
    <w:p w14:paraId="2BA40E14">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3.培训要求：提供完整的培训计划；</w:t>
      </w:r>
    </w:p>
    <w:p w14:paraId="66F7DDE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4.售后服务期限为1年。</w:t>
      </w:r>
    </w:p>
    <w:p w14:paraId="0C7F236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（六）项目验收标准</w:t>
      </w:r>
    </w:p>
    <w:p w14:paraId="1B9DC9DD">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包括但不限于：</w:t>
      </w:r>
    </w:p>
    <w:p w14:paraId="50D23618">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1.档案条目拟定及录入应符合国家档案管理法规和行业标准等相关规范要求。</w:t>
      </w:r>
    </w:p>
    <w:p w14:paraId="66EA7497">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2.扫描数据的检验。交付项目后，由供应商公司质检部门或由供应商组织档案专家检查并出具检验报告。合格率≥95%以上的，则为合格，合格率在＜95%以下的，则为不合格。中标人需在保证工程进度的同时对不合格数据进行整改，并由采购人再次检查，再次检查合格率需达到99%。</w:t>
      </w:r>
    </w:p>
    <w:p w14:paraId="17BDEF2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3.数字化成果入库挂接正确率，对应关系正确率99%。</w:t>
      </w:r>
    </w:p>
    <w:p w14:paraId="27A82CAB">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（七）双方违约责任</w:t>
      </w:r>
    </w:p>
    <w:p w14:paraId="689DC9E1">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1.如因供应商工作人员在履行职务过程中的的疏忽、失职、过错等故意或者过失原因给采购方造成损失或侵害，包括但不限于采购方本身的财产损失、由此而导致的采购方对任何第三方的法律责任等，供应商对此均应承担全部的赔偿责任。</w:t>
      </w:r>
    </w:p>
    <w:p w14:paraId="22B0C8C1">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2.供应商未按约定期限提供合格服务的，每逾期一日按本合同总额的千分之三承担违约金。逾期超过15日的，采购方有权单方解除合同。</w:t>
      </w:r>
    </w:p>
    <w:p w14:paraId="092A5B82">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（八）加工整理过程文件交付材料与信息保管保密要求</w:t>
      </w:r>
    </w:p>
    <w:p w14:paraId="798DC544">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本项目要求签订双方保密协议及参与人员保密责任书（附后），承诺保密责任，并加盖公章有效。</w:t>
      </w:r>
    </w:p>
    <w:p w14:paraId="1239304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供应商对参与本次外包服务委托业务事项中涉及安全保密、质量安全管理、技术标准规范执行等负完全监管责任；服务项目进场实施伊始，即需提交专业服务人员组成、有关设施设备进场清单，落实签订保密协议。</w:t>
      </w:r>
    </w:p>
    <w:p w14:paraId="56AF0DE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（九）项目派驻管理</w:t>
      </w:r>
    </w:p>
    <w:p w14:paraId="542F5D3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1.作业环境及设备要求</w:t>
      </w:r>
    </w:p>
    <w:p w14:paraId="34FE2451">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档案数字化扫描归档服务要求在采购方指定地点内进行，供应商提供数字化加工所需的全部设备及软件,并按采购方的保密、安全要求进行设备处理及网络（局域网）布线，以及数字化加工中的软硬件及网络的维护工作。</w:t>
      </w:r>
    </w:p>
    <w:p w14:paraId="4735D97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1）派驻团体进场即需确定组织架构和加工团队服务人员，在履约服务期间涉及人员变动、增减等，须向采购方委托管理人报备并做好相应记录。原则要求供应商派驻团队宜保持一定稳定性，所派驻人员须经过一定培训和具备行业工作经验；若非工作量原因，尽量不随时调整和更换。</w:t>
      </w:r>
    </w:p>
    <w:p w14:paraId="78A4DDC1">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（2）供应商派驻人员工作时间应大体符合采购方工作规律作息，基本与采购方工作时间重合；采购方按照法定工作时间以外的工作安排，由供应商派驻团队负责。</w:t>
      </w:r>
    </w:p>
    <w:p w14:paraId="6CFE7CE3">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3）至少指派一名兼具档案整理及数字化加工服务专业技能人员（项目负责人），保持与派驻单位一致作息，同步辅助档案室开展有关档案库房（含加工整理室）日常卫生清洁、加工整理档案规范有序上架、移库布柜、档案查询、档案移交登记等，保障档案整理室和档案、库房安全管理事项的无缝衔接；</w:t>
      </w:r>
    </w:p>
    <w:p w14:paraId="6B5FABBC">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（4）项目经理带队进场时需确定服务团队人员组成，签订保密协议，如若临时人员更换，应及时向采购人报备和提交人员保密协议等；</w:t>
      </w:r>
    </w:p>
    <w:p w14:paraId="3FA3B647">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5）供应商派驻团队须遵守档案外包服务管理规范，接受采购方办公区域管理及安全保卫制度、工作纪律等；受托服务期间，采购方若发现档案原始材料（甚至孤本、独份文件）因供应商派驻团队人员过失损坏、丢失，直至无以弥补的损失，委托方保留法定追溯权限，并有权提前解除合同，并不支付任何剩余款项。</w:t>
      </w:r>
    </w:p>
    <w:p w14:paraId="01EEEA7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2.安全管理</w:t>
      </w:r>
    </w:p>
    <w:p w14:paraId="3F2A80AA">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供应商在项目实施的各个工作环节都需遵守国家外包服务管理规范，必须重视安全管理，确保档案信息和档案实体的安全，首先做好以下事项：加工场地应采取安全保密防护措施；采取物理隔离、人防技防隔绝病毒隐患的措施；强化内部管理和员工教育，与员工签订保密协议。若发生因乙方原因造成的安全事故，由乙方承担相应责任。</w:t>
      </w:r>
    </w:p>
    <w:p w14:paraId="4BDD4D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2"/>
        </w:rPr>
      </w:pPr>
      <w:r>
        <w:rPr>
          <w:rFonts w:hint="eastAsia" w:ascii="仿宋" w:hAnsi="仿宋" w:eastAsia="仿宋"/>
          <w:b/>
          <w:sz w:val="24"/>
          <w:szCs w:val="24"/>
        </w:rPr>
        <w:t>注：</w:t>
      </w:r>
      <w:r>
        <w:rPr>
          <w:rFonts w:hint="eastAsia" w:ascii="仿宋" w:hAnsi="仿宋" w:eastAsia="仿宋" w:cs="仿宋"/>
          <w:b/>
          <w:sz w:val="22"/>
        </w:rPr>
        <w:t>★为实质性要求，请提供承诺函。</w:t>
      </w:r>
    </w:p>
    <w:p w14:paraId="07D53D6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sz w:val="22"/>
        </w:rPr>
      </w:pPr>
    </w:p>
    <w:p w14:paraId="7E863CD6">
      <w:pPr>
        <w:rPr>
          <w:rFonts w:hint="eastAsia" w:ascii="仿宋" w:hAnsi="仿宋" w:eastAsia="仿宋" w:cs="仿宋"/>
          <w:b/>
          <w:sz w:val="22"/>
        </w:rPr>
      </w:pPr>
    </w:p>
    <w:p w14:paraId="0A05BB8A">
      <w:pPr>
        <w:pStyle w:val="2"/>
      </w:pPr>
    </w:p>
    <w:p w14:paraId="3EAA7F05">
      <w:pPr>
        <w:widowControl/>
        <w:numPr>
          <w:ilvl w:val="0"/>
          <w:numId w:val="1"/>
        </w:numPr>
        <w:spacing w:line="520" w:lineRule="exact"/>
        <w:jc w:val="center"/>
        <w:outlineLvl w:val="0"/>
        <w:rPr>
          <w:rFonts w:ascii="黑体" w:hAnsi="黑体" w:eastAsia="黑体" w:cs="黑体"/>
          <w:b/>
          <w:sz w:val="36"/>
          <w:szCs w:val="32"/>
        </w:rPr>
      </w:pPr>
      <w:bookmarkStart w:id="16" w:name="_Toc16738"/>
      <w:bookmarkStart w:id="17" w:name="_Toc22588"/>
      <w:bookmarkStart w:id="18" w:name="_Toc13768"/>
      <w:r>
        <w:rPr>
          <w:rFonts w:hint="eastAsia" w:ascii="黑体" w:hAnsi="黑体" w:eastAsia="黑体" w:cs="黑体"/>
          <w:b/>
          <w:sz w:val="36"/>
          <w:szCs w:val="32"/>
        </w:rPr>
        <w:t>评分标准</w:t>
      </w:r>
      <w:bookmarkEnd w:id="16"/>
      <w:bookmarkEnd w:id="17"/>
      <w:bookmarkEnd w:id="18"/>
    </w:p>
    <w:tbl>
      <w:tblPr>
        <w:tblStyle w:val="9"/>
        <w:tblW w:w="10232" w:type="dxa"/>
        <w:jc w:val="center"/>
        <w:tblLayout w:type="autofit"/>
        <w:tblCellMar>
          <w:top w:w="15" w:type="dxa"/>
          <w:left w:w="15" w:type="dxa"/>
          <w:bottom w:w="15" w:type="dxa"/>
          <w:right w:w="15" w:type="dxa"/>
        </w:tblCellMar>
      </w:tblPr>
      <w:tblGrid>
        <w:gridCol w:w="632"/>
        <w:gridCol w:w="1213"/>
        <w:gridCol w:w="771"/>
        <w:gridCol w:w="6525"/>
        <w:gridCol w:w="1091"/>
      </w:tblGrid>
      <w:tr w14:paraId="6E74C5C4">
        <w:tblPrEx>
          <w:tblCellMar>
            <w:top w:w="15" w:type="dxa"/>
            <w:left w:w="15" w:type="dxa"/>
            <w:bottom w:w="15" w:type="dxa"/>
            <w:right w:w="15" w:type="dxa"/>
          </w:tblCellMar>
        </w:tblPrEx>
        <w:trPr>
          <w:trHeight w:val="381" w:hRule="atLeast"/>
          <w:jc w:val="center"/>
        </w:trPr>
        <w:tc>
          <w:tcPr>
            <w:tcW w:w="632" w:type="dxa"/>
            <w:tcBorders>
              <w:top w:val="single" w:color="000000" w:sz="4" w:space="0"/>
              <w:left w:val="single" w:color="000000" w:sz="4" w:space="0"/>
              <w:bottom w:val="single" w:color="000000" w:sz="4" w:space="0"/>
              <w:right w:val="single" w:color="000000" w:sz="4" w:space="0"/>
            </w:tcBorders>
            <w:noWrap/>
            <w:vAlign w:val="bottom"/>
          </w:tcPr>
          <w:p w14:paraId="5144C693">
            <w:pPr>
              <w:pStyle w:val="2"/>
              <w:rPr>
                <w:rFonts w:hint="eastAsia" w:ascii="仿宋" w:hAnsi="仿宋" w:eastAsia="仿宋" w:cs="仿宋"/>
                <w:sz w:val="24"/>
                <w:szCs w:val="24"/>
              </w:rPr>
            </w:pPr>
            <w:r>
              <w:rPr>
                <w:rFonts w:hint="eastAsia" w:ascii="仿宋" w:hAnsi="仿宋" w:eastAsia="仿宋" w:cs="仿宋"/>
                <w:sz w:val="24"/>
                <w:szCs w:val="24"/>
              </w:rPr>
              <w:t>序号</w:t>
            </w:r>
          </w:p>
        </w:tc>
        <w:tc>
          <w:tcPr>
            <w:tcW w:w="1213" w:type="dxa"/>
            <w:tcBorders>
              <w:top w:val="single" w:color="000000" w:sz="4" w:space="0"/>
              <w:left w:val="single" w:color="000000" w:sz="4" w:space="0"/>
              <w:bottom w:val="single" w:color="000000" w:sz="4" w:space="0"/>
              <w:right w:val="single" w:color="000000" w:sz="4" w:space="0"/>
            </w:tcBorders>
            <w:noWrap/>
            <w:vAlign w:val="bottom"/>
          </w:tcPr>
          <w:p w14:paraId="170EC454">
            <w:pPr>
              <w:pStyle w:val="2"/>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771" w:type="dxa"/>
            <w:tcBorders>
              <w:top w:val="single" w:color="000000" w:sz="4" w:space="0"/>
              <w:left w:val="single" w:color="000000" w:sz="4" w:space="0"/>
              <w:bottom w:val="single" w:color="000000" w:sz="4" w:space="0"/>
              <w:right w:val="single" w:color="000000" w:sz="4" w:space="0"/>
            </w:tcBorders>
            <w:noWrap/>
            <w:vAlign w:val="bottom"/>
          </w:tcPr>
          <w:p w14:paraId="60B3DD48">
            <w:pPr>
              <w:pStyle w:val="2"/>
              <w:jc w:val="center"/>
              <w:rPr>
                <w:rFonts w:hint="eastAsia" w:ascii="仿宋" w:hAnsi="仿宋" w:eastAsia="仿宋" w:cs="仿宋"/>
                <w:sz w:val="24"/>
                <w:szCs w:val="24"/>
              </w:rPr>
            </w:pPr>
            <w:r>
              <w:rPr>
                <w:rFonts w:hint="eastAsia" w:ascii="仿宋" w:hAnsi="仿宋" w:eastAsia="仿宋" w:cs="仿宋"/>
                <w:sz w:val="24"/>
                <w:szCs w:val="24"/>
              </w:rPr>
              <w:t>分值</w:t>
            </w:r>
          </w:p>
        </w:tc>
        <w:tc>
          <w:tcPr>
            <w:tcW w:w="6525" w:type="dxa"/>
            <w:tcBorders>
              <w:top w:val="single" w:color="000000" w:sz="4" w:space="0"/>
              <w:left w:val="single" w:color="000000" w:sz="4" w:space="0"/>
              <w:bottom w:val="single" w:color="000000" w:sz="4" w:space="0"/>
              <w:right w:val="single" w:color="000000" w:sz="4" w:space="0"/>
            </w:tcBorders>
            <w:noWrap/>
            <w:vAlign w:val="bottom"/>
          </w:tcPr>
          <w:p w14:paraId="1F4ED64F">
            <w:pPr>
              <w:pStyle w:val="2"/>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091" w:type="dxa"/>
            <w:tcBorders>
              <w:top w:val="single" w:color="000000" w:sz="4" w:space="0"/>
              <w:left w:val="single" w:color="000000" w:sz="4" w:space="0"/>
              <w:bottom w:val="single" w:color="000000" w:sz="4" w:space="0"/>
              <w:right w:val="single" w:color="000000" w:sz="4" w:space="0"/>
            </w:tcBorders>
            <w:noWrap/>
            <w:vAlign w:val="bottom"/>
          </w:tcPr>
          <w:p w14:paraId="553230F4">
            <w:pPr>
              <w:pStyle w:val="2"/>
              <w:jc w:val="center"/>
              <w:rPr>
                <w:rFonts w:hint="eastAsia" w:ascii="仿宋" w:hAnsi="仿宋" w:eastAsia="仿宋" w:cs="仿宋"/>
                <w:sz w:val="24"/>
                <w:szCs w:val="24"/>
              </w:rPr>
            </w:pPr>
            <w:r>
              <w:rPr>
                <w:rFonts w:hint="eastAsia" w:ascii="仿宋" w:hAnsi="仿宋" w:eastAsia="仿宋" w:cs="仿宋"/>
                <w:sz w:val="24"/>
                <w:szCs w:val="24"/>
              </w:rPr>
              <w:t>说明</w:t>
            </w:r>
          </w:p>
        </w:tc>
      </w:tr>
      <w:tr w14:paraId="74CC0AD3">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ign w:val="center"/>
          </w:tcPr>
          <w:p w14:paraId="4CF3FC9D">
            <w:pPr>
              <w:pStyle w:val="2"/>
              <w:jc w:val="center"/>
              <w:rPr>
                <w:rFonts w:hint="eastAsia" w:ascii="仿宋" w:hAnsi="仿宋" w:eastAsia="仿宋" w:cs="仿宋"/>
                <w:sz w:val="24"/>
                <w:szCs w:val="24"/>
              </w:rPr>
            </w:pPr>
            <w:r>
              <w:rPr>
                <w:rFonts w:hint="eastAsia" w:ascii="仿宋" w:hAnsi="仿宋" w:eastAsia="仿宋" w:cs="仿宋"/>
                <w:sz w:val="24"/>
                <w:szCs w:val="24"/>
              </w:rPr>
              <w:t>1</w:t>
            </w:r>
          </w:p>
        </w:tc>
        <w:tc>
          <w:tcPr>
            <w:tcW w:w="1213" w:type="dxa"/>
            <w:tcBorders>
              <w:top w:val="single" w:color="000000" w:sz="4" w:space="0"/>
              <w:left w:val="single" w:color="000000" w:sz="4" w:space="0"/>
              <w:bottom w:val="single" w:color="auto" w:sz="4" w:space="0"/>
              <w:right w:val="single" w:color="000000" w:sz="4" w:space="0"/>
            </w:tcBorders>
            <w:noWrap/>
            <w:vAlign w:val="center"/>
          </w:tcPr>
          <w:p w14:paraId="09A8DC9D">
            <w:pPr>
              <w:pStyle w:val="2"/>
              <w:jc w:val="center"/>
              <w:rPr>
                <w:rFonts w:hint="eastAsia" w:ascii="仿宋" w:hAnsi="仿宋" w:eastAsia="仿宋" w:cs="仿宋"/>
                <w:sz w:val="24"/>
                <w:szCs w:val="24"/>
              </w:rPr>
            </w:pPr>
            <w:r>
              <w:rPr>
                <w:rFonts w:hint="eastAsia" w:ascii="仿宋" w:hAnsi="仿宋" w:eastAsia="仿宋" w:cs="仿宋"/>
                <w:sz w:val="24"/>
                <w:szCs w:val="24"/>
              </w:rPr>
              <w:t>价格10%</w:t>
            </w:r>
          </w:p>
        </w:tc>
        <w:tc>
          <w:tcPr>
            <w:tcW w:w="771" w:type="dxa"/>
            <w:tcBorders>
              <w:top w:val="single" w:color="000000" w:sz="4" w:space="0"/>
              <w:left w:val="single" w:color="000000" w:sz="4" w:space="0"/>
              <w:bottom w:val="single" w:color="auto" w:sz="4" w:space="0"/>
              <w:right w:val="single" w:color="000000" w:sz="4" w:space="0"/>
            </w:tcBorders>
            <w:noWrap/>
            <w:vAlign w:val="center"/>
          </w:tcPr>
          <w:p w14:paraId="30E67506">
            <w:pPr>
              <w:pStyle w:val="2"/>
              <w:jc w:val="center"/>
              <w:rPr>
                <w:rFonts w:hint="eastAsia" w:ascii="仿宋" w:hAnsi="仿宋" w:eastAsia="仿宋" w:cs="仿宋"/>
                <w:sz w:val="24"/>
                <w:szCs w:val="24"/>
              </w:rPr>
            </w:pPr>
            <w:r>
              <w:rPr>
                <w:rFonts w:hint="eastAsia" w:ascii="仿宋" w:hAnsi="仿宋" w:eastAsia="仿宋" w:cs="仿宋"/>
                <w:sz w:val="24"/>
                <w:szCs w:val="24"/>
              </w:rPr>
              <w:t>10分</w:t>
            </w:r>
          </w:p>
        </w:tc>
        <w:tc>
          <w:tcPr>
            <w:tcW w:w="6525" w:type="dxa"/>
            <w:tcBorders>
              <w:top w:val="single" w:color="000000" w:sz="4" w:space="0"/>
              <w:left w:val="single" w:color="000000" w:sz="4" w:space="0"/>
              <w:bottom w:val="single" w:color="auto" w:sz="4" w:space="0"/>
              <w:right w:val="single" w:color="000000" w:sz="4" w:space="0"/>
            </w:tcBorders>
            <w:noWrap/>
            <w:vAlign w:val="center"/>
          </w:tcPr>
          <w:p w14:paraId="409C16CF">
            <w:pPr>
              <w:pStyle w:val="2"/>
              <w:rPr>
                <w:rFonts w:hint="eastAsia" w:ascii="仿宋" w:hAnsi="仿宋" w:eastAsia="仿宋" w:cs="仿宋"/>
                <w:sz w:val="24"/>
                <w:szCs w:val="24"/>
                <w:lang w:val="zh-CN"/>
              </w:rPr>
            </w:pPr>
            <w:r>
              <w:rPr>
                <w:rFonts w:hint="eastAsia" w:ascii="仿宋" w:hAnsi="仿宋" w:eastAsia="仿宋" w:cs="仿宋"/>
                <w:sz w:val="24"/>
                <w:szCs w:val="24"/>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w:t>
            </w:r>
          </w:p>
          <w:p w14:paraId="427BFF51">
            <w:pPr>
              <w:pStyle w:val="2"/>
              <w:rPr>
                <w:rFonts w:hint="eastAsia" w:ascii="仿宋" w:hAnsi="仿宋" w:eastAsia="仿宋" w:cs="仿宋"/>
                <w:sz w:val="24"/>
                <w:szCs w:val="24"/>
              </w:rPr>
            </w:pPr>
            <w:r>
              <w:rPr>
                <w:rFonts w:hint="eastAsia" w:ascii="仿宋" w:hAnsi="仿宋" w:eastAsia="仿宋" w:cs="仿宋"/>
                <w:sz w:val="24"/>
                <w:szCs w:val="24"/>
                <w:lang w:val="zh-CN"/>
              </w:rPr>
              <w:t>注：投标报价=（1-投标下浮率）；按照小数点后两位计取。</w:t>
            </w:r>
          </w:p>
        </w:tc>
        <w:tc>
          <w:tcPr>
            <w:tcW w:w="1091" w:type="dxa"/>
            <w:tcBorders>
              <w:top w:val="single" w:color="000000" w:sz="4" w:space="0"/>
              <w:left w:val="single" w:color="000000" w:sz="4" w:space="0"/>
              <w:bottom w:val="single" w:color="auto" w:sz="4" w:space="0"/>
              <w:right w:val="single" w:color="000000" w:sz="4" w:space="0"/>
            </w:tcBorders>
            <w:noWrap/>
            <w:vAlign w:val="center"/>
          </w:tcPr>
          <w:p w14:paraId="606C672F">
            <w:pPr>
              <w:pStyle w:val="2"/>
              <w:jc w:val="center"/>
              <w:rPr>
                <w:rFonts w:hint="eastAsia" w:ascii="仿宋" w:hAnsi="仿宋" w:eastAsia="仿宋" w:cs="仿宋"/>
                <w:sz w:val="24"/>
                <w:szCs w:val="24"/>
              </w:rPr>
            </w:pPr>
            <w:r>
              <w:rPr>
                <w:rFonts w:hint="eastAsia" w:ascii="仿宋" w:hAnsi="仿宋" w:eastAsia="仿宋" w:cs="仿宋"/>
                <w:sz w:val="24"/>
                <w:szCs w:val="24"/>
              </w:rPr>
              <w:t>共同评分因素</w:t>
            </w:r>
          </w:p>
        </w:tc>
      </w:tr>
      <w:tr w14:paraId="03E5A9F9">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ign w:val="center"/>
          </w:tcPr>
          <w:p w14:paraId="2A2346B2">
            <w:pPr>
              <w:pStyle w:val="2"/>
              <w:jc w:val="center"/>
              <w:rPr>
                <w:rFonts w:hint="eastAsia" w:ascii="仿宋" w:hAnsi="仿宋" w:eastAsia="仿宋" w:cs="仿宋"/>
                <w:sz w:val="24"/>
                <w:szCs w:val="24"/>
              </w:rPr>
            </w:pPr>
            <w:r>
              <w:rPr>
                <w:rFonts w:hint="eastAsia" w:ascii="仿宋" w:hAnsi="仿宋" w:eastAsia="仿宋" w:cs="仿宋"/>
                <w:sz w:val="24"/>
                <w:szCs w:val="24"/>
              </w:rPr>
              <w:t>2</w:t>
            </w:r>
          </w:p>
        </w:tc>
        <w:tc>
          <w:tcPr>
            <w:tcW w:w="1213" w:type="dxa"/>
            <w:tcBorders>
              <w:top w:val="single" w:color="000000" w:sz="4" w:space="0"/>
              <w:left w:val="single" w:color="000000" w:sz="4" w:space="0"/>
              <w:bottom w:val="single" w:color="auto" w:sz="4" w:space="0"/>
              <w:right w:val="single" w:color="000000" w:sz="4" w:space="0"/>
            </w:tcBorders>
            <w:noWrap/>
            <w:vAlign w:val="center"/>
          </w:tcPr>
          <w:p w14:paraId="50003FAF">
            <w:pPr>
              <w:pStyle w:val="2"/>
              <w:jc w:val="center"/>
              <w:rPr>
                <w:rFonts w:hint="eastAsia" w:ascii="仿宋" w:hAnsi="仿宋" w:eastAsia="仿宋" w:cs="仿宋"/>
                <w:sz w:val="24"/>
                <w:szCs w:val="24"/>
              </w:rPr>
            </w:pPr>
            <w:r>
              <w:rPr>
                <w:rFonts w:hint="eastAsia" w:ascii="仿宋" w:hAnsi="仿宋" w:eastAsia="仿宋" w:cs="仿宋"/>
                <w:sz w:val="24"/>
                <w:szCs w:val="24"/>
              </w:rPr>
              <w:t>人员配置22%</w:t>
            </w:r>
          </w:p>
        </w:tc>
        <w:tc>
          <w:tcPr>
            <w:tcW w:w="771" w:type="dxa"/>
            <w:tcBorders>
              <w:top w:val="single" w:color="000000" w:sz="4" w:space="0"/>
              <w:left w:val="single" w:color="000000" w:sz="4" w:space="0"/>
              <w:bottom w:val="single" w:color="auto" w:sz="4" w:space="0"/>
              <w:right w:val="single" w:color="000000" w:sz="4" w:space="0"/>
            </w:tcBorders>
            <w:noWrap/>
            <w:vAlign w:val="center"/>
          </w:tcPr>
          <w:p w14:paraId="0BB1265B">
            <w:pPr>
              <w:pStyle w:val="2"/>
              <w:jc w:val="center"/>
              <w:rPr>
                <w:rFonts w:hint="eastAsia" w:ascii="仿宋" w:hAnsi="仿宋" w:eastAsia="仿宋" w:cs="仿宋"/>
                <w:sz w:val="24"/>
                <w:szCs w:val="24"/>
              </w:rPr>
            </w:pPr>
            <w:r>
              <w:rPr>
                <w:rFonts w:hint="eastAsia" w:ascii="仿宋" w:hAnsi="仿宋" w:eastAsia="仿宋" w:cs="仿宋"/>
                <w:sz w:val="24"/>
                <w:szCs w:val="24"/>
              </w:rPr>
              <w:t>22分</w:t>
            </w:r>
          </w:p>
        </w:tc>
        <w:tc>
          <w:tcPr>
            <w:tcW w:w="6525" w:type="dxa"/>
            <w:tcBorders>
              <w:top w:val="single" w:color="000000" w:sz="4" w:space="0"/>
              <w:left w:val="single" w:color="000000" w:sz="4" w:space="0"/>
              <w:bottom w:val="single" w:color="auto" w:sz="4" w:space="0"/>
              <w:right w:val="single" w:color="000000" w:sz="4" w:space="0"/>
            </w:tcBorders>
            <w:noWrap/>
            <w:vAlign w:val="center"/>
          </w:tcPr>
          <w:p w14:paraId="591EA724">
            <w:pPr>
              <w:pStyle w:val="2"/>
              <w:rPr>
                <w:rFonts w:hint="eastAsia" w:ascii="仿宋" w:hAnsi="仿宋" w:eastAsia="仿宋" w:cs="仿宋"/>
                <w:sz w:val="24"/>
                <w:szCs w:val="24"/>
              </w:rPr>
            </w:pPr>
            <w:r>
              <w:rPr>
                <w:rFonts w:hint="eastAsia" w:ascii="仿宋" w:hAnsi="仿宋" w:eastAsia="仿宋" w:cs="仿宋"/>
                <w:sz w:val="24"/>
                <w:szCs w:val="24"/>
              </w:rPr>
              <w:t>1.投标人为本项目配置的项目负责人具有中级职称（或中级职称以上）证书得4分；</w:t>
            </w:r>
          </w:p>
          <w:p w14:paraId="6FFAABDE">
            <w:pPr>
              <w:pStyle w:val="2"/>
              <w:rPr>
                <w:rFonts w:hint="eastAsia" w:ascii="仿宋" w:hAnsi="仿宋" w:eastAsia="仿宋" w:cs="仿宋"/>
                <w:sz w:val="24"/>
                <w:szCs w:val="24"/>
              </w:rPr>
            </w:pPr>
            <w:r>
              <w:rPr>
                <w:rFonts w:hint="eastAsia" w:ascii="仿宋" w:hAnsi="仿宋" w:eastAsia="仿宋" w:cs="仿宋"/>
                <w:sz w:val="24"/>
                <w:szCs w:val="24"/>
              </w:rPr>
              <w:t>2.投标人为本项目配置的其他人员具有档案管理相关专业初级职称或初级以上职称有一个得1分，本项最高得6分；</w:t>
            </w:r>
          </w:p>
          <w:p w14:paraId="7B972820">
            <w:pPr>
              <w:pStyle w:val="2"/>
              <w:rPr>
                <w:rFonts w:hint="eastAsia" w:ascii="仿宋" w:hAnsi="仿宋" w:eastAsia="仿宋" w:cs="仿宋"/>
                <w:sz w:val="24"/>
                <w:szCs w:val="24"/>
              </w:rPr>
            </w:pPr>
            <w:r>
              <w:rPr>
                <w:rFonts w:hint="eastAsia" w:ascii="仿宋" w:hAnsi="仿宋" w:eastAsia="仿宋" w:cs="仿宋"/>
                <w:sz w:val="24"/>
                <w:szCs w:val="24"/>
              </w:rPr>
              <w:t>3.项目技术人员团队中具有计算机等级一级证书的加1分，最多加4分；</w:t>
            </w:r>
          </w:p>
          <w:p w14:paraId="111D2384">
            <w:pPr>
              <w:pStyle w:val="2"/>
              <w:rPr>
                <w:rFonts w:hint="eastAsia" w:ascii="仿宋" w:hAnsi="仿宋" w:eastAsia="仿宋" w:cs="仿宋"/>
                <w:sz w:val="24"/>
                <w:szCs w:val="24"/>
              </w:rPr>
            </w:pPr>
            <w:r>
              <w:rPr>
                <w:rFonts w:hint="eastAsia" w:ascii="仿宋" w:hAnsi="仿宋" w:eastAsia="仿宋" w:cs="仿宋"/>
                <w:sz w:val="24"/>
                <w:szCs w:val="24"/>
              </w:rPr>
              <w:t>4.项目技术人员团队中有省级及以上档案培训机构颁发的档案继续教育培训培训相关证书，有一个得1分，最多得4分；</w:t>
            </w:r>
          </w:p>
          <w:p w14:paraId="197E52FB">
            <w:pPr>
              <w:pStyle w:val="2"/>
              <w:rPr>
                <w:rFonts w:hint="eastAsia" w:ascii="仿宋" w:hAnsi="仿宋" w:eastAsia="仿宋" w:cs="仿宋"/>
                <w:sz w:val="24"/>
                <w:szCs w:val="24"/>
              </w:rPr>
            </w:pPr>
            <w:r>
              <w:rPr>
                <w:rFonts w:hint="eastAsia" w:ascii="仿宋" w:hAnsi="仿宋" w:eastAsia="仿宋" w:cs="仿宋"/>
                <w:sz w:val="24"/>
                <w:szCs w:val="24"/>
              </w:rPr>
              <w:t>5.项目技术人员团队中有副省级及以上保密局颁发的保密培训证书或合格证明每有1名得1分，最多得4分。</w:t>
            </w:r>
          </w:p>
          <w:p w14:paraId="270AE147">
            <w:pPr>
              <w:pStyle w:val="2"/>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sz w:val="24"/>
                <w:szCs w:val="24"/>
                <w:lang w:eastAsia="zh-CN"/>
              </w:rPr>
              <w:t>项目负责人</w:t>
            </w:r>
            <w:r>
              <w:rPr>
                <w:rFonts w:hint="eastAsia" w:ascii="仿宋" w:hAnsi="仿宋" w:eastAsia="仿宋" w:cs="仿宋"/>
                <w:sz w:val="24"/>
                <w:szCs w:val="24"/>
              </w:rPr>
              <w:t>不得</w:t>
            </w:r>
            <w:r>
              <w:rPr>
                <w:rFonts w:hint="eastAsia" w:ascii="仿宋" w:hAnsi="仿宋" w:eastAsia="仿宋" w:cs="仿宋"/>
                <w:sz w:val="24"/>
                <w:szCs w:val="24"/>
                <w:lang w:eastAsia="zh-CN"/>
              </w:rPr>
              <w:t>与为本项目配置的其他人员及项目技术人员</w:t>
            </w:r>
            <w:r>
              <w:rPr>
                <w:rFonts w:hint="eastAsia" w:ascii="仿宋" w:hAnsi="仿宋" w:eastAsia="仿宋" w:cs="仿宋"/>
                <w:sz w:val="24"/>
                <w:szCs w:val="24"/>
              </w:rPr>
              <w:t>兼任，提供在职证明材料加盖单位鲜章。2.提供相关证书复印件加盖单位鲜章。</w:t>
            </w:r>
          </w:p>
        </w:tc>
        <w:tc>
          <w:tcPr>
            <w:tcW w:w="1091" w:type="dxa"/>
            <w:tcBorders>
              <w:top w:val="single" w:color="000000" w:sz="4" w:space="0"/>
              <w:left w:val="single" w:color="000000" w:sz="4" w:space="0"/>
              <w:bottom w:val="single" w:color="auto" w:sz="4" w:space="0"/>
              <w:right w:val="single" w:color="000000" w:sz="4" w:space="0"/>
            </w:tcBorders>
            <w:noWrap/>
            <w:vAlign w:val="center"/>
          </w:tcPr>
          <w:p w14:paraId="5469FD22">
            <w:pPr>
              <w:pStyle w:val="2"/>
              <w:jc w:val="center"/>
              <w:rPr>
                <w:rFonts w:hint="eastAsia" w:ascii="仿宋" w:hAnsi="仿宋" w:eastAsia="仿宋" w:cs="仿宋"/>
                <w:sz w:val="24"/>
                <w:szCs w:val="24"/>
              </w:rPr>
            </w:pPr>
            <w:r>
              <w:rPr>
                <w:rFonts w:hint="eastAsia" w:ascii="仿宋" w:hAnsi="仿宋" w:eastAsia="仿宋" w:cs="仿宋"/>
                <w:sz w:val="24"/>
                <w:szCs w:val="24"/>
              </w:rPr>
              <w:t>共同评分因素</w:t>
            </w:r>
          </w:p>
        </w:tc>
      </w:tr>
      <w:tr w14:paraId="2BF491FF">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ign w:val="center"/>
          </w:tcPr>
          <w:p w14:paraId="31C577A1">
            <w:pPr>
              <w:pStyle w:val="2"/>
              <w:jc w:val="center"/>
              <w:rPr>
                <w:rFonts w:hint="eastAsia" w:ascii="仿宋" w:hAnsi="仿宋" w:eastAsia="仿宋" w:cs="仿宋"/>
                <w:sz w:val="24"/>
                <w:szCs w:val="24"/>
              </w:rPr>
            </w:pPr>
            <w:r>
              <w:rPr>
                <w:rFonts w:hint="eastAsia" w:ascii="仿宋" w:hAnsi="仿宋" w:eastAsia="仿宋" w:cs="仿宋"/>
                <w:sz w:val="24"/>
                <w:szCs w:val="24"/>
              </w:rPr>
              <w:t>3</w:t>
            </w:r>
          </w:p>
        </w:tc>
        <w:tc>
          <w:tcPr>
            <w:tcW w:w="1213" w:type="dxa"/>
            <w:tcBorders>
              <w:top w:val="single" w:color="000000" w:sz="4" w:space="0"/>
              <w:left w:val="single" w:color="000000" w:sz="4" w:space="0"/>
              <w:bottom w:val="single" w:color="auto" w:sz="4" w:space="0"/>
              <w:right w:val="single" w:color="000000" w:sz="4" w:space="0"/>
            </w:tcBorders>
            <w:noWrap/>
            <w:vAlign w:val="center"/>
          </w:tcPr>
          <w:p w14:paraId="516008E9">
            <w:pPr>
              <w:pStyle w:val="2"/>
              <w:jc w:val="center"/>
              <w:rPr>
                <w:rFonts w:hint="eastAsia" w:ascii="仿宋" w:hAnsi="仿宋" w:eastAsia="仿宋" w:cs="仿宋"/>
                <w:sz w:val="24"/>
                <w:szCs w:val="24"/>
              </w:rPr>
            </w:pPr>
            <w:r>
              <w:rPr>
                <w:rFonts w:hint="eastAsia" w:ascii="仿宋" w:hAnsi="仿宋" w:eastAsia="仿宋" w:cs="仿宋"/>
                <w:sz w:val="24"/>
                <w:szCs w:val="24"/>
              </w:rPr>
              <w:t>类似业绩18%</w:t>
            </w:r>
          </w:p>
        </w:tc>
        <w:tc>
          <w:tcPr>
            <w:tcW w:w="771" w:type="dxa"/>
            <w:tcBorders>
              <w:top w:val="single" w:color="000000" w:sz="4" w:space="0"/>
              <w:left w:val="single" w:color="000000" w:sz="4" w:space="0"/>
              <w:bottom w:val="single" w:color="auto" w:sz="4" w:space="0"/>
              <w:right w:val="single" w:color="000000" w:sz="4" w:space="0"/>
            </w:tcBorders>
            <w:noWrap/>
            <w:vAlign w:val="center"/>
          </w:tcPr>
          <w:p w14:paraId="4A8EF6E0">
            <w:pPr>
              <w:pStyle w:val="2"/>
              <w:jc w:val="center"/>
              <w:rPr>
                <w:rFonts w:hint="eastAsia" w:ascii="仿宋" w:hAnsi="仿宋" w:eastAsia="仿宋" w:cs="仿宋"/>
                <w:sz w:val="24"/>
                <w:szCs w:val="24"/>
              </w:rPr>
            </w:pPr>
            <w:r>
              <w:rPr>
                <w:rFonts w:hint="eastAsia" w:ascii="仿宋" w:hAnsi="仿宋" w:eastAsia="仿宋" w:cs="仿宋"/>
                <w:sz w:val="24"/>
                <w:szCs w:val="24"/>
              </w:rPr>
              <w:t>18分</w:t>
            </w:r>
          </w:p>
        </w:tc>
        <w:tc>
          <w:tcPr>
            <w:tcW w:w="6525" w:type="dxa"/>
            <w:tcBorders>
              <w:top w:val="single" w:color="000000" w:sz="4" w:space="0"/>
              <w:left w:val="single" w:color="000000" w:sz="4" w:space="0"/>
              <w:bottom w:val="single" w:color="auto" w:sz="4" w:space="0"/>
              <w:right w:val="single" w:color="000000" w:sz="4" w:space="0"/>
            </w:tcBorders>
            <w:noWrap/>
            <w:vAlign w:val="center"/>
          </w:tcPr>
          <w:p w14:paraId="5B839903">
            <w:pPr>
              <w:pStyle w:val="2"/>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年1月1日以来，供应商具有一个类似项目业绩得2分，每增加一个加2分，本项最多得18分。</w:t>
            </w:r>
          </w:p>
          <w:p w14:paraId="5E1E8679">
            <w:pPr>
              <w:pStyle w:val="2"/>
              <w:rPr>
                <w:rFonts w:hint="eastAsia" w:ascii="仿宋" w:hAnsi="仿宋" w:eastAsia="仿宋" w:cs="仿宋"/>
                <w:sz w:val="24"/>
                <w:szCs w:val="24"/>
              </w:rPr>
            </w:pPr>
            <w:r>
              <w:rPr>
                <w:rFonts w:hint="eastAsia" w:ascii="仿宋" w:hAnsi="仿宋" w:eastAsia="仿宋" w:cs="仿宋"/>
                <w:sz w:val="24"/>
                <w:szCs w:val="24"/>
              </w:rPr>
              <w:t>注：提供项目合同/协议复印件加盖单位鲜章。</w:t>
            </w:r>
          </w:p>
        </w:tc>
        <w:tc>
          <w:tcPr>
            <w:tcW w:w="1091" w:type="dxa"/>
            <w:tcBorders>
              <w:top w:val="single" w:color="000000" w:sz="4" w:space="0"/>
              <w:left w:val="single" w:color="000000" w:sz="4" w:space="0"/>
              <w:bottom w:val="single" w:color="auto" w:sz="4" w:space="0"/>
              <w:right w:val="single" w:color="000000" w:sz="4" w:space="0"/>
            </w:tcBorders>
            <w:noWrap/>
            <w:vAlign w:val="center"/>
          </w:tcPr>
          <w:p w14:paraId="288AAF26">
            <w:pPr>
              <w:pStyle w:val="2"/>
              <w:jc w:val="center"/>
              <w:rPr>
                <w:rFonts w:hint="eastAsia" w:ascii="仿宋" w:hAnsi="仿宋" w:eastAsia="仿宋" w:cs="仿宋"/>
                <w:sz w:val="24"/>
                <w:szCs w:val="24"/>
              </w:rPr>
            </w:pPr>
            <w:r>
              <w:rPr>
                <w:rFonts w:hint="eastAsia" w:ascii="仿宋" w:hAnsi="仿宋" w:eastAsia="仿宋" w:cs="仿宋"/>
                <w:sz w:val="24"/>
                <w:szCs w:val="24"/>
              </w:rPr>
              <w:t>共同评分因素</w:t>
            </w:r>
          </w:p>
        </w:tc>
      </w:tr>
      <w:tr w14:paraId="7FE99189">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ign w:val="center"/>
          </w:tcPr>
          <w:p w14:paraId="6CD8464C">
            <w:pPr>
              <w:pStyle w:val="2"/>
              <w:jc w:val="center"/>
              <w:rPr>
                <w:rFonts w:hint="eastAsia" w:ascii="仿宋" w:hAnsi="仿宋" w:eastAsia="仿宋" w:cs="仿宋"/>
                <w:sz w:val="24"/>
                <w:szCs w:val="24"/>
              </w:rPr>
            </w:pPr>
            <w:r>
              <w:rPr>
                <w:rFonts w:hint="eastAsia" w:ascii="仿宋" w:hAnsi="仿宋" w:eastAsia="仿宋" w:cs="仿宋"/>
                <w:sz w:val="24"/>
                <w:szCs w:val="24"/>
              </w:rPr>
              <w:t>4</w:t>
            </w:r>
          </w:p>
        </w:tc>
        <w:tc>
          <w:tcPr>
            <w:tcW w:w="1213" w:type="dxa"/>
            <w:tcBorders>
              <w:top w:val="single" w:color="000000" w:sz="4" w:space="0"/>
              <w:left w:val="single" w:color="000000" w:sz="4" w:space="0"/>
              <w:bottom w:val="single" w:color="auto" w:sz="4" w:space="0"/>
              <w:right w:val="single" w:color="000000" w:sz="4" w:space="0"/>
            </w:tcBorders>
            <w:noWrap/>
            <w:vAlign w:val="center"/>
          </w:tcPr>
          <w:p w14:paraId="7DDED811">
            <w:pPr>
              <w:pStyle w:val="2"/>
              <w:jc w:val="center"/>
              <w:rPr>
                <w:rFonts w:hint="eastAsia" w:ascii="仿宋" w:hAnsi="仿宋" w:eastAsia="仿宋" w:cs="仿宋"/>
                <w:sz w:val="24"/>
                <w:szCs w:val="24"/>
              </w:rPr>
            </w:pPr>
            <w:r>
              <w:rPr>
                <w:rFonts w:hint="eastAsia" w:ascii="仿宋" w:hAnsi="仿宋" w:eastAsia="仿宋" w:cs="仿宋"/>
                <w:sz w:val="24"/>
                <w:szCs w:val="24"/>
              </w:rPr>
              <w:t>综合实力12%</w:t>
            </w:r>
          </w:p>
        </w:tc>
        <w:tc>
          <w:tcPr>
            <w:tcW w:w="771" w:type="dxa"/>
            <w:tcBorders>
              <w:top w:val="single" w:color="000000" w:sz="4" w:space="0"/>
              <w:left w:val="single" w:color="000000" w:sz="4" w:space="0"/>
              <w:bottom w:val="single" w:color="auto" w:sz="4" w:space="0"/>
              <w:right w:val="single" w:color="000000" w:sz="4" w:space="0"/>
            </w:tcBorders>
            <w:noWrap/>
            <w:vAlign w:val="center"/>
          </w:tcPr>
          <w:p w14:paraId="6AFA9C3B">
            <w:pPr>
              <w:pStyle w:val="2"/>
              <w:jc w:val="center"/>
              <w:rPr>
                <w:rFonts w:hint="eastAsia" w:ascii="仿宋" w:hAnsi="仿宋" w:eastAsia="仿宋" w:cs="仿宋"/>
                <w:sz w:val="24"/>
                <w:szCs w:val="24"/>
              </w:rPr>
            </w:pPr>
            <w:r>
              <w:rPr>
                <w:rFonts w:hint="eastAsia" w:ascii="仿宋" w:hAnsi="仿宋" w:eastAsia="仿宋" w:cs="仿宋"/>
                <w:sz w:val="24"/>
                <w:szCs w:val="24"/>
              </w:rPr>
              <w:t>12分</w:t>
            </w:r>
          </w:p>
        </w:tc>
        <w:tc>
          <w:tcPr>
            <w:tcW w:w="6525" w:type="dxa"/>
            <w:tcBorders>
              <w:top w:val="single" w:color="000000" w:sz="4" w:space="0"/>
              <w:left w:val="single" w:color="000000" w:sz="4" w:space="0"/>
              <w:bottom w:val="single" w:color="auto" w:sz="4" w:space="0"/>
              <w:right w:val="single" w:color="000000" w:sz="4" w:space="0"/>
            </w:tcBorders>
            <w:noWrap/>
            <w:vAlign w:val="center"/>
          </w:tcPr>
          <w:p w14:paraId="2D62379F">
            <w:pPr>
              <w:pStyle w:val="2"/>
              <w:rPr>
                <w:rFonts w:hint="eastAsia" w:ascii="仿宋" w:hAnsi="仿宋" w:eastAsia="仿宋" w:cs="仿宋"/>
                <w:sz w:val="24"/>
                <w:szCs w:val="24"/>
                <w:lang w:val="zh-CN"/>
              </w:rPr>
            </w:pPr>
            <w:r>
              <w:rPr>
                <w:rFonts w:hint="eastAsia" w:ascii="仿宋" w:hAnsi="仿宋" w:eastAsia="仿宋" w:cs="仿宋"/>
                <w:sz w:val="24"/>
                <w:szCs w:val="24"/>
                <w:lang w:val="zh-CN"/>
              </w:rPr>
              <w:t>1.投标人具有有效期的质量管理认证证书（认证范围须包含档案</w:t>
            </w:r>
            <w:r>
              <w:rPr>
                <w:rFonts w:hint="eastAsia" w:ascii="仿宋" w:hAnsi="仿宋" w:eastAsia="仿宋" w:cs="仿宋"/>
                <w:sz w:val="24"/>
                <w:szCs w:val="24"/>
              </w:rPr>
              <w:t>数字化加工、数据处理与储存、数据维护</w:t>
            </w:r>
            <w:r>
              <w:rPr>
                <w:rFonts w:hint="eastAsia" w:ascii="仿宋" w:hAnsi="仿宋" w:eastAsia="仿宋" w:cs="仿宋"/>
                <w:sz w:val="24"/>
                <w:szCs w:val="24"/>
                <w:lang w:val="zh-CN"/>
              </w:rPr>
              <w:t>）的得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分；</w:t>
            </w:r>
          </w:p>
          <w:p w14:paraId="1E115520">
            <w:pPr>
              <w:pStyle w:val="2"/>
              <w:rPr>
                <w:rFonts w:hint="eastAsia" w:ascii="仿宋" w:hAnsi="仿宋" w:eastAsia="仿宋" w:cs="仿宋"/>
                <w:sz w:val="24"/>
                <w:szCs w:val="24"/>
              </w:rPr>
            </w:pPr>
            <w:r>
              <w:rPr>
                <w:rFonts w:hint="eastAsia" w:ascii="仿宋" w:hAnsi="仿宋" w:eastAsia="仿宋" w:cs="仿宋"/>
                <w:sz w:val="24"/>
                <w:szCs w:val="24"/>
                <w:lang w:val="zh-CN"/>
              </w:rPr>
              <w:t>2.</w:t>
            </w:r>
            <w:r>
              <w:rPr>
                <w:rFonts w:hint="eastAsia" w:ascii="仿宋" w:hAnsi="仿宋" w:eastAsia="仿宋" w:cs="仿宋"/>
                <w:sz w:val="24"/>
                <w:szCs w:val="24"/>
              </w:rPr>
              <w:t>投标人具有ISO27001信息安全管理体系认证证书，证书在有效期范围内且认证范围以下三项都包含数字化服务、数据处理与储存、数据维护）得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7B82D069">
            <w:pPr>
              <w:pStyle w:val="2"/>
              <w:rPr>
                <w:rFonts w:hint="eastAsia" w:ascii="仿宋" w:hAnsi="仿宋" w:eastAsia="仿宋" w:cs="仿宋"/>
                <w:sz w:val="24"/>
                <w:szCs w:val="24"/>
              </w:rPr>
            </w:pPr>
            <w:r>
              <w:rPr>
                <w:rFonts w:hint="eastAsia" w:ascii="仿宋" w:hAnsi="仿宋" w:eastAsia="仿宋" w:cs="仿宋"/>
                <w:sz w:val="24"/>
                <w:szCs w:val="24"/>
                <w:lang w:val="zh-TW"/>
              </w:rPr>
              <w:t>注：</w:t>
            </w:r>
            <w:r>
              <w:rPr>
                <w:rFonts w:hint="eastAsia" w:ascii="仿宋" w:hAnsi="仿宋" w:eastAsia="仿宋" w:cs="仿宋"/>
                <w:sz w:val="24"/>
                <w:szCs w:val="24"/>
                <w:lang w:val="zh-TW" w:eastAsia="zh-TW"/>
              </w:rPr>
              <w:t>提供</w:t>
            </w:r>
            <w:r>
              <w:rPr>
                <w:rFonts w:hint="eastAsia" w:ascii="仿宋" w:hAnsi="仿宋" w:eastAsia="仿宋" w:cs="仿宋"/>
                <w:sz w:val="24"/>
                <w:szCs w:val="24"/>
              </w:rPr>
              <w:t>相关证书</w:t>
            </w:r>
            <w:r>
              <w:rPr>
                <w:rFonts w:hint="eastAsia" w:ascii="仿宋" w:hAnsi="仿宋" w:eastAsia="仿宋" w:cs="仿宋"/>
                <w:sz w:val="24"/>
                <w:szCs w:val="24"/>
                <w:lang w:val="zh-TW" w:eastAsia="zh-TW"/>
              </w:rPr>
              <w:t>复印件加盖单位鲜章</w:t>
            </w:r>
            <w:r>
              <w:rPr>
                <w:rFonts w:hint="eastAsia" w:ascii="仿宋" w:hAnsi="仿宋" w:eastAsia="仿宋" w:cs="仿宋"/>
                <w:sz w:val="24"/>
                <w:szCs w:val="24"/>
              </w:rPr>
              <w:t>。</w:t>
            </w:r>
          </w:p>
        </w:tc>
        <w:tc>
          <w:tcPr>
            <w:tcW w:w="1091" w:type="dxa"/>
            <w:tcBorders>
              <w:top w:val="single" w:color="000000" w:sz="4" w:space="0"/>
              <w:left w:val="single" w:color="000000" w:sz="4" w:space="0"/>
              <w:bottom w:val="single" w:color="auto" w:sz="4" w:space="0"/>
              <w:right w:val="single" w:color="000000" w:sz="4" w:space="0"/>
            </w:tcBorders>
            <w:noWrap/>
            <w:vAlign w:val="center"/>
          </w:tcPr>
          <w:p w14:paraId="206579F6">
            <w:pPr>
              <w:pStyle w:val="2"/>
              <w:jc w:val="center"/>
              <w:rPr>
                <w:rFonts w:hint="eastAsia" w:ascii="仿宋" w:hAnsi="仿宋" w:eastAsia="仿宋" w:cs="仿宋"/>
                <w:sz w:val="24"/>
                <w:szCs w:val="24"/>
              </w:rPr>
            </w:pPr>
            <w:r>
              <w:rPr>
                <w:rFonts w:hint="eastAsia" w:ascii="仿宋" w:hAnsi="仿宋" w:eastAsia="仿宋" w:cs="仿宋"/>
                <w:sz w:val="24"/>
                <w:szCs w:val="24"/>
              </w:rPr>
              <w:t>共同评分因素</w:t>
            </w:r>
          </w:p>
        </w:tc>
      </w:tr>
      <w:tr w14:paraId="1A10BCB4">
        <w:tblPrEx>
          <w:tblCellMar>
            <w:top w:w="15" w:type="dxa"/>
            <w:left w:w="15" w:type="dxa"/>
            <w:bottom w:w="15" w:type="dxa"/>
            <w:right w:w="15" w:type="dxa"/>
          </w:tblCellMar>
        </w:tblPrEx>
        <w:trPr>
          <w:trHeight w:val="340" w:hRule="atLeast"/>
          <w:jc w:val="center"/>
        </w:trPr>
        <w:tc>
          <w:tcPr>
            <w:tcW w:w="632" w:type="dxa"/>
            <w:tcBorders>
              <w:top w:val="single" w:color="auto" w:sz="4" w:space="0"/>
              <w:left w:val="single" w:color="auto" w:sz="4" w:space="0"/>
              <w:bottom w:val="single" w:color="auto" w:sz="4" w:space="0"/>
              <w:right w:val="single" w:color="auto" w:sz="4" w:space="0"/>
            </w:tcBorders>
            <w:noWrap/>
            <w:vAlign w:val="center"/>
          </w:tcPr>
          <w:p w14:paraId="7463070C">
            <w:pPr>
              <w:pStyle w:val="2"/>
              <w:jc w:val="center"/>
              <w:rPr>
                <w:rFonts w:hint="eastAsia" w:ascii="仿宋" w:hAnsi="仿宋" w:eastAsia="仿宋" w:cs="仿宋"/>
                <w:sz w:val="24"/>
                <w:szCs w:val="24"/>
              </w:rPr>
            </w:pPr>
            <w:r>
              <w:rPr>
                <w:rFonts w:hint="eastAsia" w:ascii="仿宋" w:hAnsi="仿宋" w:eastAsia="仿宋" w:cs="仿宋"/>
                <w:sz w:val="24"/>
                <w:szCs w:val="24"/>
              </w:rPr>
              <w:t>5</w:t>
            </w:r>
          </w:p>
        </w:tc>
        <w:tc>
          <w:tcPr>
            <w:tcW w:w="1213" w:type="dxa"/>
            <w:tcBorders>
              <w:top w:val="single" w:color="auto" w:sz="4" w:space="0"/>
              <w:left w:val="single" w:color="auto" w:sz="4" w:space="0"/>
              <w:bottom w:val="single" w:color="auto" w:sz="4" w:space="0"/>
              <w:right w:val="single" w:color="auto" w:sz="4" w:space="0"/>
            </w:tcBorders>
            <w:noWrap/>
            <w:vAlign w:val="center"/>
          </w:tcPr>
          <w:p w14:paraId="5C2E66BE">
            <w:pPr>
              <w:pStyle w:val="2"/>
              <w:jc w:val="center"/>
              <w:rPr>
                <w:rFonts w:hint="eastAsia" w:ascii="仿宋" w:hAnsi="仿宋" w:eastAsia="仿宋" w:cs="仿宋"/>
                <w:sz w:val="24"/>
                <w:szCs w:val="24"/>
              </w:rPr>
            </w:pPr>
            <w:r>
              <w:rPr>
                <w:rFonts w:hint="eastAsia" w:ascii="仿宋" w:hAnsi="仿宋" w:eastAsia="仿宋" w:cs="仿宋"/>
                <w:sz w:val="24"/>
                <w:szCs w:val="24"/>
              </w:rPr>
              <w:t>服务方案32%</w:t>
            </w:r>
          </w:p>
        </w:tc>
        <w:tc>
          <w:tcPr>
            <w:tcW w:w="771" w:type="dxa"/>
            <w:tcBorders>
              <w:top w:val="single" w:color="auto" w:sz="4" w:space="0"/>
              <w:left w:val="single" w:color="auto" w:sz="4" w:space="0"/>
              <w:bottom w:val="single" w:color="auto" w:sz="4" w:space="0"/>
              <w:right w:val="single" w:color="auto" w:sz="4" w:space="0"/>
            </w:tcBorders>
            <w:noWrap/>
            <w:vAlign w:val="center"/>
          </w:tcPr>
          <w:p w14:paraId="691128A4">
            <w:pPr>
              <w:pStyle w:val="2"/>
              <w:jc w:val="center"/>
              <w:rPr>
                <w:rFonts w:hint="eastAsia" w:ascii="仿宋" w:hAnsi="仿宋" w:eastAsia="仿宋" w:cs="仿宋"/>
                <w:sz w:val="24"/>
                <w:szCs w:val="24"/>
              </w:rPr>
            </w:pPr>
            <w:r>
              <w:rPr>
                <w:rFonts w:hint="eastAsia" w:ascii="仿宋" w:hAnsi="仿宋" w:eastAsia="仿宋" w:cs="仿宋"/>
                <w:sz w:val="24"/>
                <w:szCs w:val="24"/>
              </w:rPr>
              <w:t>32分</w:t>
            </w:r>
          </w:p>
        </w:tc>
        <w:tc>
          <w:tcPr>
            <w:tcW w:w="6525" w:type="dxa"/>
            <w:tcBorders>
              <w:top w:val="single" w:color="auto" w:sz="4" w:space="0"/>
              <w:left w:val="single" w:color="auto" w:sz="4" w:space="0"/>
              <w:bottom w:val="single" w:color="auto" w:sz="4" w:space="0"/>
              <w:right w:val="single" w:color="auto" w:sz="4" w:space="0"/>
            </w:tcBorders>
            <w:noWrap/>
            <w:vAlign w:val="center"/>
          </w:tcPr>
          <w:p w14:paraId="13184F5C">
            <w:pPr>
              <w:pStyle w:val="2"/>
              <w:rPr>
                <w:rFonts w:hint="eastAsia" w:ascii="仿宋" w:hAnsi="仿宋" w:eastAsia="仿宋" w:cs="仿宋"/>
                <w:sz w:val="24"/>
                <w:szCs w:val="24"/>
              </w:rPr>
            </w:pPr>
            <w:r>
              <w:rPr>
                <w:rFonts w:hint="eastAsia" w:ascii="仿宋" w:hAnsi="仿宋" w:eastAsia="仿宋" w:cs="仿宋"/>
                <w:sz w:val="24"/>
                <w:szCs w:val="24"/>
              </w:rPr>
              <w:t>1.需求分析(8分)</w:t>
            </w:r>
          </w:p>
          <w:p w14:paraId="71669119">
            <w:pPr>
              <w:pStyle w:val="2"/>
              <w:rPr>
                <w:rFonts w:hint="eastAsia" w:ascii="仿宋" w:hAnsi="仿宋" w:eastAsia="仿宋" w:cs="仿宋"/>
                <w:sz w:val="24"/>
                <w:szCs w:val="24"/>
              </w:rPr>
            </w:pPr>
            <w:r>
              <w:rPr>
                <w:rFonts w:hint="eastAsia" w:ascii="仿宋" w:hAnsi="仿宋" w:eastAsia="仿宋" w:cs="仿宋"/>
                <w:sz w:val="24"/>
                <w:szCs w:val="24"/>
              </w:rPr>
              <w:t>根据供应商针对本项目提供的需求分析进行综合评分，包括但不限于①工作现状分析；②工作重难点分析；③重难点应对措施；④服务提供后应达到的效果等,以上内容符合实际情况、内容完善、完全响应采购要求的得8分。每缺漏一项扣2分，所提供的方案中每有一处存在不足（不足是指：该方面内容体现不齐全；阐述存在逻辑错误；涉及内容无重点，不能体现出本项目的特点；语言错误或存在歧义；与本项目实际不相符；项目名称、实施地点与本项目不一致等）的扣1分，扣完为止。</w:t>
            </w:r>
          </w:p>
          <w:p w14:paraId="2FF061E6">
            <w:pPr>
              <w:pStyle w:val="2"/>
              <w:rPr>
                <w:rFonts w:hint="eastAsia" w:ascii="仿宋" w:hAnsi="仿宋" w:eastAsia="仿宋" w:cs="仿宋"/>
                <w:sz w:val="24"/>
                <w:szCs w:val="24"/>
              </w:rPr>
            </w:pPr>
            <w:r>
              <w:rPr>
                <w:rFonts w:hint="eastAsia" w:ascii="仿宋" w:hAnsi="仿宋" w:eastAsia="仿宋" w:cs="仿宋"/>
                <w:sz w:val="24"/>
                <w:szCs w:val="24"/>
              </w:rPr>
              <w:t>2.服务实施方案(24分)</w:t>
            </w:r>
          </w:p>
          <w:p w14:paraId="14C01399">
            <w:pPr>
              <w:pStyle w:val="2"/>
              <w:rPr>
                <w:rFonts w:hint="eastAsia" w:ascii="仿宋" w:hAnsi="仿宋" w:eastAsia="仿宋" w:cs="仿宋"/>
                <w:sz w:val="24"/>
                <w:szCs w:val="24"/>
              </w:rPr>
            </w:pPr>
            <w:r>
              <w:rPr>
                <w:rFonts w:hint="eastAsia" w:ascii="仿宋" w:hAnsi="仿宋" w:eastAsia="仿宋" w:cs="仿宋"/>
                <w:sz w:val="24"/>
                <w:szCs w:val="24"/>
              </w:rPr>
              <w:t>根据供应商针对本项目提供的实施方案进行综合评分，包括但不限于①工作规程；②档案安全措施；③人员管理制度；④服务流程；⑤服务应急预案；⑥服务质量保障措等，以上内容符合实际情况、内容完善、完全响应采购要求的得24分。每缺漏一项扣4分，所提供的方案中每有一处存在不足（不足是指：该方面内容体现不齐全；阐述存在逻辑错误；涉及内容无重点，不能体现出本项目的特点；语言错误或存在歧义；与本项目实际不相符；项目名称、实施地点与本项目不一致等）的扣2分，扣完为止。</w:t>
            </w:r>
          </w:p>
        </w:tc>
        <w:tc>
          <w:tcPr>
            <w:tcW w:w="1091" w:type="dxa"/>
            <w:tcBorders>
              <w:top w:val="single" w:color="auto" w:sz="4" w:space="0"/>
              <w:left w:val="single" w:color="auto" w:sz="4" w:space="0"/>
              <w:bottom w:val="single" w:color="auto" w:sz="4" w:space="0"/>
              <w:right w:val="single" w:color="auto" w:sz="4" w:space="0"/>
            </w:tcBorders>
            <w:noWrap/>
            <w:vAlign w:val="center"/>
          </w:tcPr>
          <w:p w14:paraId="66718075">
            <w:pPr>
              <w:pStyle w:val="2"/>
              <w:jc w:val="center"/>
              <w:rPr>
                <w:rFonts w:hint="eastAsia" w:ascii="仿宋" w:hAnsi="仿宋" w:eastAsia="仿宋" w:cs="仿宋"/>
                <w:sz w:val="24"/>
                <w:szCs w:val="24"/>
              </w:rPr>
            </w:pPr>
            <w:r>
              <w:rPr>
                <w:rFonts w:hint="eastAsia" w:ascii="仿宋" w:hAnsi="仿宋" w:eastAsia="仿宋" w:cs="仿宋"/>
                <w:sz w:val="24"/>
                <w:szCs w:val="24"/>
              </w:rPr>
              <w:t>技术类评分因素</w:t>
            </w:r>
          </w:p>
        </w:tc>
      </w:tr>
      <w:tr w14:paraId="581995CA">
        <w:tblPrEx>
          <w:tblCellMar>
            <w:top w:w="15" w:type="dxa"/>
            <w:left w:w="15" w:type="dxa"/>
            <w:bottom w:w="15" w:type="dxa"/>
            <w:right w:w="15" w:type="dxa"/>
          </w:tblCellMar>
        </w:tblPrEx>
        <w:trPr>
          <w:trHeight w:val="340" w:hRule="atLeast"/>
          <w:jc w:val="center"/>
        </w:trPr>
        <w:tc>
          <w:tcPr>
            <w:tcW w:w="632" w:type="dxa"/>
            <w:tcBorders>
              <w:top w:val="single" w:color="auto" w:sz="4" w:space="0"/>
              <w:left w:val="single" w:color="auto" w:sz="4" w:space="0"/>
              <w:bottom w:val="single" w:color="auto" w:sz="4" w:space="0"/>
              <w:right w:val="single" w:color="auto" w:sz="4" w:space="0"/>
            </w:tcBorders>
            <w:noWrap/>
            <w:vAlign w:val="center"/>
          </w:tcPr>
          <w:p w14:paraId="2A4F42D9">
            <w:pPr>
              <w:pStyle w:val="2"/>
              <w:jc w:val="center"/>
              <w:rPr>
                <w:rFonts w:hint="eastAsia" w:ascii="仿宋" w:hAnsi="仿宋" w:eastAsia="仿宋" w:cs="仿宋"/>
                <w:sz w:val="24"/>
                <w:szCs w:val="24"/>
              </w:rPr>
            </w:pPr>
            <w:r>
              <w:rPr>
                <w:rFonts w:hint="eastAsia" w:ascii="仿宋" w:hAnsi="仿宋" w:eastAsia="仿宋" w:cs="仿宋"/>
                <w:sz w:val="24"/>
                <w:szCs w:val="24"/>
              </w:rPr>
              <w:t>6</w:t>
            </w:r>
          </w:p>
        </w:tc>
        <w:tc>
          <w:tcPr>
            <w:tcW w:w="1213" w:type="dxa"/>
            <w:tcBorders>
              <w:top w:val="single" w:color="auto" w:sz="4" w:space="0"/>
              <w:left w:val="single" w:color="auto" w:sz="4" w:space="0"/>
              <w:bottom w:val="single" w:color="auto" w:sz="4" w:space="0"/>
              <w:right w:val="single" w:color="auto" w:sz="4" w:space="0"/>
            </w:tcBorders>
            <w:noWrap/>
            <w:vAlign w:val="center"/>
          </w:tcPr>
          <w:p w14:paraId="7B4B05D7">
            <w:pPr>
              <w:pStyle w:val="2"/>
              <w:jc w:val="center"/>
              <w:rPr>
                <w:rFonts w:hint="eastAsia" w:ascii="仿宋" w:hAnsi="仿宋" w:eastAsia="仿宋" w:cs="仿宋"/>
                <w:sz w:val="24"/>
                <w:szCs w:val="24"/>
              </w:rPr>
            </w:pPr>
            <w:r>
              <w:rPr>
                <w:rFonts w:hint="eastAsia" w:ascii="仿宋" w:hAnsi="仿宋" w:eastAsia="仿宋" w:cs="仿宋"/>
                <w:sz w:val="24"/>
                <w:szCs w:val="24"/>
              </w:rPr>
              <w:t>售后服务6%</w:t>
            </w:r>
          </w:p>
        </w:tc>
        <w:tc>
          <w:tcPr>
            <w:tcW w:w="771" w:type="dxa"/>
            <w:tcBorders>
              <w:top w:val="single" w:color="auto" w:sz="4" w:space="0"/>
              <w:left w:val="single" w:color="auto" w:sz="4" w:space="0"/>
              <w:bottom w:val="single" w:color="auto" w:sz="4" w:space="0"/>
              <w:right w:val="single" w:color="auto" w:sz="4" w:space="0"/>
            </w:tcBorders>
            <w:noWrap/>
            <w:vAlign w:val="center"/>
          </w:tcPr>
          <w:p w14:paraId="7770F364">
            <w:pPr>
              <w:pStyle w:val="2"/>
              <w:jc w:val="center"/>
              <w:rPr>
                <w:rFonts w:hint="eastAsia" w:ascii="仿宋" w:hAnsi="仿宋" w:eastAsia="仿宋" w:cs="仿宋"/>
                <w:sz w:val="24"/>
                <w:szCs w:val="24"/>
              </w:rPr>
            </w:pPr>
            <w:r>
              <w:rPr>
                <w:rFonts w:hint="eastAsia" w:ascii="仿宋" w:hAnsi="仿宋" w:eastAsia="仿宋" w:cs="仿宋"/>
                <w:sz w:val="24"/>
                <w:szCs w:val="24"/>
              </w:rPr>
              <w:t>6分</w:t>
            </w:r>
          </w:p>
        </w:tc>
        <w:tc>
          <w:tcPr>
            <w:tcW w:w="6525" w:type="dxa"/>
            <w:tcBorders>
              <w:top w:val="single" w:color="auto" w:sz="4" w:space="0"/>
              <w:left w:val="single" w:color="auto" w:sz="4" w:space="0"/>
              <w:bottom w:val="single" w:color="auto" w:sz="4" w:space="0"/>
              <w:right w:val="single" w:color="auto" w:sz="4" w:space="0"/>
            </w:tcBorders>
            <w:noWrap/>
            <w:vAlign w:val="center"/>
          </w:tcPr>
          <w:p w14:paraId="1588B16D">
            <w:pPr>
              <w:pStyle w:val="2"/>
              <w:rPr>
                <w:rFonts w:hint="eastAsia" w:ascii="仿宋" w:hAnsi="仿宋" w:eastAsia="仿宋" w:cs="仿宋"/>
                <w:sz w:val="24"/>
                <w:szCs w:val="24"/>
              </w:rPr>
            </w:pPr>
            <w:r>
              <w:rPr>
                <w:rFonts w:hint="eastAsia" w:ascii="仿宋" w:hAnsi="仿宋" w:eastAsia="仿宋" w:cs="仿宋"/>
                <w:sz w:val="24"/>
                <w:szCs w:val="24"/>
              </w:rPr>
              <w:t>供应商针对本项目制定售后服务方案，方案内容应包含但不限于①后续服务措施、②后续服务团队人员配置及分工、③服务质保方案、④培训方案、⑤应急保障措施和响应机制、⑥服务承诺等。以上内容符合实际情况、内容完善、完全响应采购要求的得6分。每缺漏一项扣1分，所提供的方案中每有一处存在不足（该方面内容体现不齐全；阐述存在逻辑错误；涉及内容无重点，不能体现出本项目的特点；语言错误或存在歧义；与本项目实际不相符；项目名称、实施地点与本项目不一致等）的扣0.5分，扣完为止。</w:t>
            </w:r>
          </w:p>
        </w:tc>
        <w:tc>
          <w:tcPr>
            <w:tcW w:w="1091" w:type="dxa"/>
            <w:tcBorders>
              <w:top w:val="single" w:color="auto" w:sz="4" w:space="0"/>
              <w:left w:val="single" w:color="auto" w:sz="4" w:space="0"/>
              <w:bottom w:val="single" w:color="auto" w:sz="4" w:space="0"/>
              <w:right w:val="single" w:color="auto" w:sz="4" w:space="0"/>
            </w:tcBorders>
            <w:noWrap/>
            <w:vAlign w:val="center"/>
          </w:tcPr>
          <w:p w14:paraId="4839B125">
            <w:pPr>
              <w:pStyle w:val="2"/>
              <w:jc w:val="center"/>
              <w:rPr>
                <w:rFonts w:hint="eastAsia" w:ascii="仿宋" w:hAnsi="仿宋" w:eastAsia="仿宋" w:cs="仿宋"/>
                <w:sz w:val="24"/>
                <w:szCs w:val="24"/>
              </w:rPr>
            </w:pPr>
            <w:r>
              <w:rPr>
                <w:rFonts w:hint="eastAsia" w:ascii="仿宋" w:hAnsi="仿宋" w:eastAsia="仿宋" w:cs="仿宋"/>
                <w:sz w:val="24"/>
                <w:szCs w:val="24"/>
              </w:rPr>
              <w:t>技术类评分因素</w:t>
            </w:r>
          </w:p>
        </w:tc>
      </w:tr>
    </w:tbl>
    <w:p w14:paraId="3D300F42">
      <w:pPr>
        <w:pStyle w:val="2"/>
      </w:pPr>
    </w:p>
    <w:p w14:paraId="1208E164"/>
    <w:p w14:paraId="24EFEDE1">
      <w:pPr>
        <w:pStyle w:val="2"/>
      </w:pPr>
    </w:p>
    <w:p w14:paraId="266F5161"/>
    <w:p w14:paraId="55B4A17A">
      <w:pPr>
        <w:pStyle w:val="2"/>
      </w:pPr>
    </w:p>
    <w:p w14:paraId="5B21648E"/>
    <w:p w14:paraId="20519CCD">
      <w:pPr>
        <w:pStyle w:val="2"/>
      </w:pPr>
    </w:p>
    <w:p w14:paraId="2B220ED1"/>
    <w:p w14:paraId="6D5B6876">
      <w:pPr>
        <w:pStyle w:val="2"/>
      </w:pPr>
    </w:p>
    <w:p w14:paraId="4FB4FB38"/>
    <w:p w14:paraId="562627B2">
      <w:pPr>
        <w:pStyle w:val="2"/>
      </w:pPr>
    </w:p>
    <w:p w14:paraId="46A15BD1"/>
    <w:p w14:paraId="3883202E">
      <w:pPr>
        <w:pStyle w:val="2"/>
      </w:pPr>
    </w:p>
    <w:p w14:paraId="1E81174D"/>
    <w:p w14:paraId="3E9B6936">
      <w:pPr>
        <w:pStyle w:val="2"/>
      </w:pPr>
    </w:p>
    <w:p w14:paraId="58F31547"/>
    <w:p w14:paraId="436B54C9">
      <w:pPr>
        <w:pStyle w:val="2"/>
      </w:pPr>
    </w:p>
    <w:p w14:paraId="276B3F0A"/>
    <w:p w14:paraId="2FBE6F49"/>
    <w:p w14:paraId="3B994238"/>
    <w:p w14:paraId="7AFF9581">
      <w:pPr>
        <w:widowControl/>
        <w:numPr>
          <w:ilvl w:val="0"/>
          <w:numId w:val="1"/>
        </w:numPr>
        <w:spacing w:line="520" w:lineRule="exact"/>
        <w:jc w:val="center"/>
        <w:outlineLvl w:val="0"/>
        <w:rPr>
          <w:rFonts w:ascii="黑体" w:hAnsi="黑体" w:eastAsia="黑体" w:cs="黑体"/>
          <w:b/>
          <w:sz w:val="36"/>
          <w:szCs w:val="32"/>
        </w:rPr>
      </w:pPr>
      <w:bookmarkStart w:id="19" w:name="_Toc10063"/>
      <w:bookmarkStart w:id="20" w:name="_Toc22827"/>
      <w:bookmarkStart w:id="21" w:name="_Toc3094"/>
      <w:r>
        <w:rPr>
          <w:rFonts w:hint="eastAsia" w:ascii="黑体" w:hAnsi="黑体" w:eastAsia="黑体" w:cs="黑体"/>
          <w:b/>
          <w:sz w:val="36"/>
          <w:szCs w:val="32"/>
        </w:rPr>
        <w:t>比选申请文件格式</w:t>
      </w:r>
      <w:bookmarkEnd w:id="19"/>
      <w:bookmarkEnd w:id="20"/>
      <w:bookmarkEnd w:id="21"/>
    </w:p>
    <w:p w14:paraId="180B572A">
      <w:pPr>
        <w:spacing w:line="700" w:lineRule="exact"/>
        <w:rPr>
          <w:rFonts w:ascii="仿宋" w:hAnsi="仿宋" w:eastAsia="仿宋" w:cs="仿宋"/>
          <w:b/>
          <w:bCs/>
          <w:sz w:val="32"/>
          <w:szCs w:val="32"/>
        </w:rPr>
      </w:pPr>
    </w:p>
    <w:p w14:paraId="0C7AC9D8">
      <w:pPr>
        <w:jc w:val="left"/>
        <w:rPr>
          <w:rFonts w:ascii="仿宋" w:hAnsi="仿宋" w:eastAsia="仿宋" w:cs="仿宋"/>
          <w:sz w:val="28"/>
          <w:szCs w:val="24"/>
        </w:rPr>
      </w:pPr>
      <w:bookmarkStart w:id="22" w:name="_Toc5913"/>
      <w:bookmarkStart w:id="23" w:name="_Toc29819"/>
      <w:bookmarkStart w:id="24" w:name="_Toc4960"/>
      <w:r>
        <w:rPr>
          <w:rFonts w:hint="eastAsia" w:ascii="仿宋" w:hAnsi="仿宋" w:eastAsia="仿宋" w:cs="仿宋"/>
          <w:sz w:val="28"/>
          <w:szCs w:val="24"/>
        </w:rPr>
        <w:t>（比选申请封面）</w:t>
      </w:r>
      <w:bookmarkEnd w:id="22"/>
      <w:bookmarkEnd w:id="23"/>
      <w:bookmarkEnd w:id="24"/>
    </w:p>
    <w:p w14:paraId="075E0A7B">
      <w:pPr>
        <w:rPr>
          <w:rFonts w:ascii="仿宋" w:hAnsi="仿宋" w:eastAsia="仿宋" w:cs="仿宋"/>
          <w:sz w:val="28"/>
          <w:szCs w:val="28"/>
        </w:rPr>
      </w:pPr>
    </w:p>
    <w:p w14:paraId="49D7A071">
      <w:pPr>
        <w:jc w:val="left"/>
        <w:rPr>
          <w:rFonts w:ascii="仿宋" w:hAnsi="仿宋" w:eastAsia="仿宋" w:cs="仿宋"/>
          <w:sz w:val="24"/>
          <w:szCs w:val="24"/>
        </w:rPr>
      </w:pPr>
      <w:bookmarkStart w:id="25" w:name="_Toc30609"/>
      <w:bookmarkStart w:id="26" w:name="_Toc9428"/>
      <w:bookmarkStart w:id="27" w:name="_Toc19851"/>
      <w:r>
        <w:rPr>
          <w:rFonts w:hint="eastAsia" w:ascii="仿宋" w:hAnsi="仿宋" w:eastAsia="仿宋" w:cs="仿宋"/>
          <w:sz w:val="24"/>
          <w:szCs w:val="24"/>
        </w:rPr>
        <w:t>项目名称：</w:t>
      </w:r>
      <w:bookmarkEnd w:id="25"/>
      <w:bookmarkEnd w:id="26"/>
      <w:bookmarkEnd w:id="27"/>
    </w:p>
    <w:p w14:paraId="37657FF7">
      <w:pPr>
        <w:jc w:val="left"/>
        <w:rPr>
          <w:rFonts w:ascii="仿宋" w:hAnsi="仿宋" w:eastAsia="仿宋" w:cs="仿宋"/>
          <w:sz w:val="24"/>
          <w:szCs w:val="24"/>
        </w:rPr>
      </w:pPr>
      <w:bookmarkStart w:id="28" w:name="_Toc9041"/>
      <w:bookmarkStart w:id="29" w:name="_Toc32352"/>
      <w:bookmarkStart w:id="30" w:name="_Toc1544"/>
      <w:r>
        <w:rPr>
          <w:rFonts w:hint="eastAsia" w:ascii="仿宋" w:hAnsi="仿宋" w:eastAsia="仿宋" w:cs="仿宋"/>
          <w:sz w:val="24"/>
          <w:szCs w:val="24"/>
        </w:rPr>
        <w:t>项目编号：</w:t>
      </w:r>
      <w:bookmarkEnd w:id="28"/>
      <w:bookmarkEnd w:id="29"/>
      <w:bookmarkEnd w:id="30"/>
    </w:p>
    <w:p w14:paraId="6CB76895">
      <w:pPr>
        <w:rPr>
          <w:rFonts w:ascii="仿宋" w:hAnsi="仿宋" w:eastAsia="仿宋" w:cs="仿宋"/>
        </w:rPr>
      </w:pPr>
    </w:p>
    <w:p w14:paraId="1D90DE5B">
      <w:pPr>
        <w:rPr>
          <w:rFonts w:ascii="仿宋" w:hAnsi="仿宋" w:eastAsia="仿宋" w:cs="仿宋"/>
        </w:rPr>
      </w:pPr>
    </w:p>
    <w:p w14:paraId="3D4216C5">
      <w:pPr>
        <w:rPr>
          <w:rFonts w:ascii="仿宋" w:hAnsi="仿宋" w:eastAsia="仿宋" w:cs="仿宋"/>
        </w:rPr>
      </w:pPr>
    </w:p>
    <w:p w14:paraId="3C2CA9BC">
      <w:pPr>
        <w:jc w:val="left"/>
        <w:rPr>
          <w:rFonts w:ascii="仿宋" w:hAnsi="仿宋" w:eastAsia="仿宋" w:cs="仿宋"/>
          <w:sz w:val="84"/>
          <w:szCs w:val="24"/>
        </w:rPr>
      </w:pPr>
      <w:bookmarkStart w:id="31" w:name="_Toc21472"/>
      <w:bookmarkStart w:id="32" w:name="_Toc24097"/>
    </w:p>
    <w:p w14:paraId="7C5E9999">
      <w:pPr>
        <w:jc w:val="center"/>
        <w:rPr>
          <w:rFonts w:ascii="仿宋" w:hAnsi="仿宋" w:eastAsia="仿宋" w:cs="仿宋"/>
          <w:sz w:val="96"/>
          <w:szCs w:val="24"/>
        </w:rPr>
      </w:pPr>
      <w:bookmarkStart w:id="33" w:name="_Toc22144"/>
      <w:r>
        <w:rPr>
          <w:rFonts w:hint="eastAsia" w:ascii="仿宋" w:hAnsi="仿宋" w:eastAsia="仿宋" w:cs="仿宋"/>
          <w:sz w:val="96"/>
          <w:szCs w:val="24"/>
        </w:rPr>
        <w:t>比选申请文件</w:t>
      </w:r>
      <w:bookmarkEnd w:id="31"/>
      <w:bookmarkEnd w:id="32"/>
      <w:bookmarkEnd w:id="33"/>
    </w:p>
    <w:p w14:paraId="4F9DED48">
      <w:pPr>
        <w:rPr>
          <w:rFonts w:ascii="仿宋" w:hAnsi="仿宋" w:eastAsia="仿宋" w:cs="仿宋"/>
        </w:rPr>
      </w:pPr>
    </w:p>
    <w:p w14:paraId="1A0FF1B6">
      <w:pPr>
        <w:rPr>
          <w:rFonts w:ascii="仿宋" w:hAnsi="仿宋" w:eastAsia="仿宋" w:cs="仿宋"/>
        </w:rPr>
      </w:pPr>
    </w:p>
    <w:p w14:paraId="79A46642">
      <w:pPr>
        <w:rPr>
          <w:rFonts w:ascii="仿宋" w:hAnsi="仿宋" w:eastAsia="仿宋" w:cs="仿宋"/>
        </w:rPr>
      </w:pPr>
    </w:p>
    <w:p w14:paraId="3626A850">
      <w:pPr>
        <w:rPr>
          <w:rFonts w:ascii="仿宋" w:hAnsi="仿宋" w:eastAsia="仿宋" w:cs="仿宋"/>
        </w:rPr>
      </w:pPr>
    </w:p>
    <w:p w14:paraId="25866A95">
      <w:pPr>
        <w:rPr>
          <w:rFonts w:ascii="仿宋" w:hAnsi="仿宋" w:eastAsia="仿宋" w:cs="仿宋"/>
        </w:rPr>
      </w:pPr>
    </w:p>
    <w:p w14:paraId="2870602C">
      <w:pPr>
        <w:rPr>
          <w:rFonts w:ascii="仿宋" w:hAnsi="仿宋" w:eastAsia="仿宋" w:cs="仿宋"/>
        </w:rPr>
      </w:pPr>
    </w:p>
    <w:p w14:paraId="53BE0F66">
      <w:pPr>
        <w:jc w:val="left"/>
        <w:rPr>
          <w:rFonts w:ascii="仿宋" w:hAnsi="仿宋" w:eastAsia="仿宋" w:cs="仿宋"/>
          <w:sz w:val="28"/>
          <w:szCs w:val="24"/>
        </w:rPr>
      </w:pPr>
      <w:bookmarkStart w:id="34" w:name="_Toc32749"/>
      <w:bookmarkStart w:id="35" w:name="_Toc17163"/>
      <w:bookmarkStart w:id="36" w:name="_Toc24859"/>
      <w:bookmarkStart w:id="37" w:name="_Toc1690"/>
      <w:r>
        <w:rPr>
          <w:rFonts w:hint="eastAsia" w:ascii="仿宋" w:hAnsi="仿宋" w:eastAsia="仿宋" w:cs="仿宋"/>
          <w:sz w:val="28"/>
          <w:szCs w:val="24"/>
        </w:rPr>
        <w:t>比选申请人名称（公章）：</w:t>
      </w:r>
      <w:bookmarkEnd w:id="34"/>
      <w:bookmarkEnd w:id="35"/>
      <w:bookmarkEnd w:id="36"/>
      <w:bookmarkEnd w:id="37"/>
    </w:p>
    <w:p w14:paraId="31070C9A">
      <w:pPr>
        <w:jc w:val="left"/>
        <w:rPr>
          <w:rFonts w:ascii="仿宋" w:hAnsi="仿宋" w:eastAsia="仿宋" w:cs="仿宋"/>
          <w:sz w:val="28"/>
          <w:szCs w:val="24"/>
        </w:rPr>
      </w:pPr>
      <w:bookmarkStart w:id="38" w:name="_Toc6803"/>
      <w:bookmarkStart w:id="39" w:name="_Toc17905"/>
      <w:bookmarkStart w:id="40" w:name="_Toc24123"/>
      <w:bookmarkStart w:id="41" w:name="_Toc3558"/>
      <w:r>
        <w:rPr>
          <w:rFonts w:hint="eastAsia" w:ascii="仿宋" w:hAnsi="仿宋" w:eastAsia="仿宋" w:cs="仿宋"/>
          <w:sz w:val="28"/>
          <w:szCs w:val="24"/>
        </w:rPr>
        <w:t>法定代表人或授权代理人（签字）：</w:t>
      </w:r>
      <w:bookmarkEnd w:id="38"/>
      <w:bookmarkEnd w:id="39"/>
      <w:bookmarkEnd w:id="40"/>
      <w:bookmarkEnd w:id="41"/>
    </w:p>
    <w:p w14:paraId="307B5154">
      <w:pPr>
        <w:jc w:val="left"/>
        <w:rPr>
          <w:rFonts w:ascii="仿宋" w:hAnsi="仿宋" w:eastAsia="仿宋" w:cs="仿宋"/>
          <w:sz w:val="28"/>
          <w:szCs w:val="24"/>
        </w:rPr>
      </w:pPr>
      <w:bookmarkStart w:id="42" w:name="_Toc27135"/>
      <w:bookmarkStart w:id="43" w:name="_Toc2989"/>
      <w:bookmarkStart w:id="44" w:name="_Toc5996"/>
      <w:bookmarkStart w:id="45" w:name="_Toc27526"/>
      <w:r>
        <w:rPr>
          <w:rFonts w:hint="eastAsia" w:ascii="仿宋" w:hAnsi="仿宋" w:eastAsia="仿宋" w:cs="仿宋"/>
          <w:sz w:val="28"/>
          <w:szCs w:val="24"/>
        </w:rPr>
        <w:t>联系方式（移动电话）：</w:t>
      </w:r>
      <w:bookmarkEnd w:id="42"/>
      <w:bookmarkEnd w:id="43"/>
      <w:bookmarkEnd w:id="44"/>
      <w:bookmarkEnd w:id="45"/>
    </w:p>
    <w:p w14:paraId="2E529828">
      <w:pPr>
        <w:jc w:val="left"/>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bookmarkStart w:id="46" w:name="_Toc2031"/>
      <w:bookmarkStart w:id="47" w:name="_Toc19987"/>
      <w:bookmarkStart w:id="48" w:name="_Toc7233"/>
      <w:bookmarkStart w:id="49" w:name="_Toc5056"/>
      <w:r>
        <w:rPr>
          <w:rFonts w:hint="eastAsia" w:ascii="仿宋" w:hAnsi="仿宋" w:eastAsia="仿宋" w:cs="仿宋"/>
          <w:sz w:val="28"/>
          <w:szCs w:val="24"/>
        </w:rPr>
        <w:t>日期：     年    月     日</w:t>
      </w:r>
      <w:bookmarkEnd w:id="46"/>
      <w:bookmarkEnd w:id="47"/>
      <w:bookmarkEnd w:id="48"/>
      <w:bookmarkEnd w:id="49"/>
    </w:p>
    <w:p w14:paraId="6444E6F1">
      <w:pPr>
        <w:spacing w:line="700" w:lineRule="exact"/>
        <w:jc w:val="center"/>
        <w:outlineLvl w:val="1"/>
        <w:rPr>
          <w:rStyle w:val="15"/>
          <w:rFonts w:ascii="黑体" w:hAnsi="黑体" w:eastAsia="黑体" w:cs="仿宋"/>
          <w:b/>
          <w:bCs/>
          <w:sz w:val="32"/>
          <w:szCs w:val="28"/>
        </w:rPr>
      </w:pPr>
      <w:bookmarkStart w:id="50" w:name="_Toc3023"/>
      <w:bookmarkStart w:id="51" w:name="_Toc6482"/>
      <w:bookmarkStart w:id="52" w:name="_Toc16029"/>
      <w:bookmarkStart w:id="53" w:name="_Toc14829"/>
      <w:bookmarkStart w:id="54" w:name="_Toc11352"/>
      <w:bookmarkStart w:id="55" w:name="_Toc21519"/>
      <w:r>
        <w:rPr>
          <w:rStyle w:val="15"/>
          <w:rFonts w:hint="eastAsia" w:ascii="黑体" w:hAnsi="黑体" w:eastAsia="黑体" w:cs="仿宋"/>
          <w:b/>
          <w:bCs/>
          <w:sz w:val="32"/>
          <w:szCs w:val="28"/>
        </w:rPr>
        <w:t>一、承诺函</w:t>
      </w:r>
      <w:bookmarkEnd w:id="50"/>
      <w:bookmarkEnd w:id="51"/>
      <w:bookmarkEnd w:id="52"/>
      <w:bookmarkEnd w:id="53"/>
      <w:bookmarkEnd w:id="54"/>
      <w:bookmarkEnd w:id="55"/>
    </w:p>
    <w:p w14:paraId="7DC6B1D4">
      <w:pPr>
        <w:pStyle w:val="2"/>
        <w:rPr>
          <w:rFonts w:ascii="仿宋" w:hAnsi="仿宋" w:eastAsia="仿宋" w:cs="仿宋"/>
        </w:rPr>
      </w:pPr>
    </w:p>
    <w:p w14:paraId="1D929186">
      <w:pPr>
        <w:spacing w:line="360" w:lineRule="auto"/>
        <w:rPr>
          <w:rFonts w:ascii="仿宋" w:hAnsi="仿宋" w:eastAsia="仿宋" w:cs="仿宋"/>
          <w:sz w:val="24"/>
        </w:rPr>
      </w:pPr>
      <w:r>
        <w:rPr>
          <w:rFonts w:hint="eastAsia" w:ascii="仿宋" w:hAnsi="仿宋" w:eastAsia="仿宋" w:cs="仿宋"/>
          <w:sz w:val="24"/>
        </w:rPr>
        <w:t>致成都医学院第一附属医院：</w:t>
      </w:r>
    </w:p>
    <w:p w14:paraId="4530A273">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B276C86">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5D8579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8730E6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0E9515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04F3C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3067CB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61650A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1DB6A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70291364">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348620EE">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7A08D4C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218C8DE7">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609E8211">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05C24B89">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07A07AC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D94AB7B">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668025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5D23F9E2">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2501AE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35E62DD5">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14:paraId="1F5238B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04B50F4">
      <w:pPr>
        <w:adjustRightInd w:val="0"/>
        <w:spacing w:line="360" w:lineRule="auto"/>
        <w:ind w:firstLine="900" w:firstLineChars="375"/>
        <w:rPr>
          <w:rFonts w:ascii="仿宋" w:hAnsi="仿宋" w:eastAsia="仿宋" w:cs="仿宋"/>
          <w:bCs/>
          <w:sz w:val="24"/>
        </w:rPr>
      </w:pPr>
    </w:p>
    <w:p w14:paraId="0E9B0E1E">
      <w:pPr>
        <w:adjustRightInd w:val="0"/>
        <w:spacing w:line="360" w:lineRule="auto"/>
        <w:jc w:val="right"/>
        <w:rPr>
          <w:rFonts w:ascii="仿宋" w:hAnsi="仿宋" w:eastAsia="仿宋" w:cs="仿宋"/>
          <w:bCs/>
          <w:sz w:val="24"/>
        </w:rPr>
      </w:pPr>
    </w:p>
    <w:p w14:paraId="52B89EAC">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5F7F0B1B">
      <w:pPr>
        <w:pStyle w:val="2"/>
        <w:jc w:val="left"/>
        <w:rPr>
          <w:rFonts w:ascii="仿宋" w:hAnsi="仿宋" w:eastAsia="仿宋" w:cs="仿宋"/>
          <w:sz w:val="24"/>
        </w:rPr>
      </w:pPr>
      <w:r>
        <w:rPr>
          <w:rFonts w:hint="eastAsia" w:ascii="仿宋" w:hAnsi="仿宋" w:eastAsia="仿宋" w:cs="仿宋"/>
          <w:bCs/>
          <w:sz w:val="24"/>
        </w:rPr>
        <w:t>时间：</w:t>
      </w:r>
    </w:p>
    <w:p w14:paraId="153FACF6">
      <w:pPr>
        <w:adjustRightInd w:val="0"/>
        <w:spacing w:line="360" w:lineRule="auto"/>
        <w:rPr>
          <w:rFonts w:ascii="仿宋" w:hAnsi="仿宋" w:eastAsia="仿宋" w:cs="仿宋"/>
          <w:bCs/>
          <w:sz w:val="32"/>
          <w:szCs w:val="32"/>
        </w:rPr>
      </w:pPr>
    </w:p>
    <w:p w14:paraId="169DC301">
      <w:pPr>
        <w:spacing w:line="700" w:lineRule="exact"/>
        <w:rPr>
          <w:rFonts w:ascii="仿宋" w:hAnsi="仿宋" w:eastAsia="仿宋" w:cs="仿宋"/>
          <w:b/>
          <w:bCs/>
          <w:sz w:val="32"/>
          <w:szCs w:val="32"/>
        </w:rPr>
      </w:pPr>
      <w:bookmarkStart w:id="56" w:name="_Toc31838"/>
      <w:bookmarkStart w:id="57" w:name="_Toc22676"/>
      <w:bookmarkStart w:id="58" w:name="_Toc17857"/>
      <w:bookmarkStart w:id="59" w:name="_Toc30971"/>
      <w:r>
        <w:rPr>
          <w:rFonts w:hint="eastAsia" w:ascii="仿宋" w:hAnsi="仿宋" w:eastAsia="仿宋" w:cs="仿宋"/>
          <w:b/>
          <w:bCs/>
          <w:sz w:val="32"/>
          <w:szCs w:val="32"/>
        </w:rPr>
        <w:t xml:space="preserve">  </w:t>
      </w:r>
    </w:p>
    <w:p w14:paraId="7BFDEA0A">
      <w:pPr>
        <w:spacing w:line="700" w:lineRule="exact"/>
        <w:jc w:val="center"/>
        <w:outlineLvl w:val="1"/>
        <w:rPr>
          <w:rStyle w:val="15"/>
          <w:rFonts w:ascii="黑体" w:hAnsi="黑体" w:eastAsia="黑体" w:cs="仿宋"/>
          <w:b/>
          <w:bCs/>
          <w:sz w:val="32"/>
          <w:szCs w:val="32"/>
        </w:rPr>
      </w:pPr>
      <w:bookmarkStart w:id="60" w:name="_Toc4305"/>
      <w:r>
        <w:rPr>
          <w:rStyle w:val="15"/>
          <w:rFonts w:hint="eastAsia" w:ascii="黑体" w:hAnsi="黑体" w:eastAsia="黑体" w:cs="仿宋"/>
          <w:b/>
          <w:bCs/>
          <w:sz w:val="32"/>
          <w:szCs w:val="32"/>
        </w:rPr>
        <w:t>二、具有独立承担民事责任的能力</w:t>
      </w:r>
      <w:bookmarkEnd w:id="56"/>
      <w:bookmarkEnd w:id="57"/>
      <w:bookmarkEnd w:id="58"/>
      <w:bookmarkEnd w:id="59"/>
      <w:bookmarkEnd w:id="60"/>
    </w:p>
    <w:p w14:paraId="58280BE0">
      <w:pPr>
        <w:pStyle w:val="2"/>
        <w:jc w:val="center"/>
        <w:rPr>
          <w:rFonts w:ascii="黑体" w:hAnsi="黑体" w:eastAsia="黑体" w:cs="仿宋"/>
          <w:b/>
          <w:bCs/>
          <w:sz w:val="32"/>
          <w:szCs w:val="32"/>
        </w:rPr>
      </w:pPr>
    </w:p>
    <w:p w14:paraId="09CF4052">
      <w:pPr>
        <w:pStyle w:val="16"/>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15"/>
          <w:rFonts w:hint="eastAsia" w:ascii="仿宋" w:hAnsi="仿宋" w:eastAsia="仿宋" w:cs="仿宋"/>
          <w:b/>
          <w:bCs/>
          <w:sz w:val="32"/>
          <w:szCs w:val="28"/>
        </w:rPr>
        <w:t>营业执照</w:t>
      </w:r>
      <w:r>
        <w:rPr>
          <w:rFonts w:hint="eastAsia" w:ascii="仿宋" w:hAnsi="仿宋" w:eastAsia="仿宋" w:cs="仿宋"/>
          <w:b/>
          <w:bCs/>
          <w:color w:val="auto"/>
        </w:rPr>
        <w:t>)</w:t>
      </w:r>
    </w:p>
    <w:p w14:paraId="472637E6">
      <w:pPr>
        <w:spacing w:line="700" w:lineRule="exact"/>
        <w:jc w:val="center"/>
        <w:outlineLvl w:val="1"/>
        <w:rPr>
          <w:rStyle w:val="15"/>
          <w:rFonts w:ascii="黑体" w:hAnsi="黑体" w:eastAsia="黑体" w:cs="仿宋"/>
          <w:sz w:val="32"/>
          <w:szCs w:val="28"/>
        </w:rPr>
      </w:pPr>
      <w:r>
        <w:rPr>
          <w:rFonts w:hint="eastAsia" w:ascii="仿宋" w:hAnsi="仿宋" w:eastAsia="仿宋" w:cs="仿宋"/>
          <w:b/>
          <w:bCs/>
        </w:rPr>
        <w:br w:type="page"/>
      </w:r>
      <w:bookmarkStart w:id="61" w:name="_Toc15613"/>
      <w:bookmarkStart w:id="62" w:name="_Toc27186"/>
      <w:bookmarkStart w:id="63" w:name="_Toc30158"/>
      <w:r>
        <w:rPr>
          <w:rStyle w:val="15"/>
          <w:rFonts w:hint="eastAsia" w:ascii="黑体" w:hAnsi="黑体" w:eastAsia="黑体" w:cs="仿宋"/>
          <w:b/>
          <w:bCs/>
          <w:sz w:val="32"/>
          <w:szCs w:val="28"/>
        </w:rPr>
        <w:t>三、具有健全的财务会计制度的证明材料</w:t>
      </w:r>
      <w:r>
        <w:rPr>
          <w:rFonts w:hint="eastAsia" w:ascii="黑体" w:hAnsi="黑体" w:eastAsia="黑体" w:cs="仿宋"/>
          <w:b/>
          <w:bCs/>
          <w:sz w:val="32"/>
          <w:szCs w:val="32"/>
        </w:rPr>
        <w:br w:type="page"/>
      </w:r>
      <w:bookmarkEnd w:id="61"/>
      <w:bookmarkEnd w:id="62"/>
      <w:bookmarkStart w:id="64" w:name="_Toc25357"/>
      <w:bookmarkStart w:id="65" w:name="_Toc13706"/>
      <w:bookmarkStart w:id="66" w:name="_Toc13904"/>
    </w:p>
    <w:p w14:paraId="6C1D8FD5">
      <w:pPr>
        <w:spacing w:line="700" w:lineRule="exact"/>
        <w:jc w:val="center"/>
        <w:outlineLvl w:val="1"/>
        <w:rPr>
          <w:rStyle w:val="15"/>
          <w:rFonts w:ascii="黑体" w:hAnsi="黑体" w:eastAsia="黑体" w:cs="仿宋"/>
          <w:b/>
          <w:bCs/>
          <w:sz w:val="32"/>
          <w:szCs w:val="28"/>
        </w:rPr>
      </w:pPr>
      <w:bookmarkStart w:id="67" w:name="_Toc23146"/>
      <w:bookmarkStart w:id="68" w:name="_Toc15508"/>
      <w:r>
        <w:rPr>
          <w:rStyle w:val="15"/>
          <w:rFonts w:hint="eastAsia" w:ascii="黑体" w:hAnsi="黑体" w:eastAsia="黑体" w:cs="仿宋"/>
          <w:b/>
          <w:bCs/>
          <w:sz w:val="32"/>
          <w:szCs w:val="28"/>
        </w:rPr>
        <w:t>四、本项目特定资格条件提供的证明材料</w:t>
      </w:r>
      <w:bookmarkEnd w:id="63"/>
      <w:bookmarkEnd w:id="64"/>
      <w:bookmarkEnd w:id="65"/>
      <w:bookmarkEnd w:id="66"/>
      <w:bookmarkEnd w:id="67"/>
      <w:bookmarkEnd w:id="68"/>
    </w:p>
    <w:p w14:paraId="55A1098F">
      <w:pPr>
        <w:pStyle w:val="16"/>
        <w:ind w:left="420" w:leftChars="200"/>
        <w:jc w:val="center"/>
        <w:rPr>
          <w:rFonts w:ascii="仿宋" w:hAnsi="仿宋" w:eastAsia="仿宋" w:cs="仿宋"/>
          <w:color w:val="auto"/>
          <w:sz w:val="32"/>
          <w:szCs w:val="32"/>
        </w:rPr>
      </w:pPr>
    </w:p>
    <w:p w14:paraId="034A84F5">
      <w:pPr>
        <w:pStyle w:val="2"/>
        <w:rPr>
          <w:rFonts w:ascii="仿宋" w:hAnsi="仿宋" w:eastAsia="仿宋" w:cs="仿宋"/>
        </w:rPr>
      </w:pPr>
    </w:p>
    <w:p w14:paraId="3F9ED3FE">
      <w:pPr>
        <w:pStyle w:val="16"/>
        <w:ind w:firstLine="480" w:firstLineChars="200"/>
        <w:rPr>
          <w:rFonts w:ascii="仿宋" w:hAnsi="仿宋" w:eastAsia="仿宋" w:cs="仿宋"/>
          <w:color w:val="auto"/>
        </w:rPr>
      </w:pPr>
      <w:r>
        <w:rPr>
          <w:rFonts w:hint="eastAsia" w:ascii="仿宋" w:hAnsi="仿宋" w:eastAsia="仿宋" w:cs="仿宋"/>
          <w:color w:val="auto"/>
        </w:rPr>
        <w:t>(......)</w:t>
      </w:r>
    </w:p>
    <w:p w14:paraId="6BAE8FB7">
      <w:pPr>
        <w:pStyle w:val="16"/>
        <w:ind w:left="420" w:leftChars="200"/>
        <w:jc w:val="both"/>
        <w:rPr>
          <w:rFonts w:ascii="仿宋" w:hAnsi="仿宋" w:eastAsia="仿宋" w:cs="仿宋"/>
          <w:color w:val="auto"/>
        </w:rPr>
      </w:pPr>
    </w:p>
    <w:p w14:paraId="516B2E97">
      <w:pPr>
        <w:pStyle w:val="16"/>
        <w:jc w:val="both"/>
        <w:rPr>
          <w:rFonts w:ascii="仿宋" w:hAnsi="仿宋" w:eastAsia="仿宋" w:cs="仿宋"/>
          <w:iCs/>
          <w:color w:val="auto"/>
        </w:rPr>
      </w:pPr>
      <w:r>
        <w:rPr>
          <w:rFonts w:hint="eastAsia" w:ascii="仿宋" w:hAnsi="仿宋" w:eastAsia="仿宋" w:cs="仿宋"/>
          <w:iCs/>
          <w:color w:val="auto"/>
        </w:rPr>
        <w:t>（若未涉及，填“无”即可）</w:t>
      </w:r>
    </w:p>
    <w:p w14:paraId="6EAE50FB">
      <w:pPr>
        <w:pStyle w:val="8"/>
        <w:jc w:val="center"/>
        <w:outlineLvl w:val="1"/>
        <w:rPr>
          <w:rFonts w:ascii="黑体" w:hAnsi="黑体" w:eastAsia="黑体" w:cs="仿宋"/>
          <w:sz w:val="32"/>
          <w:szCs w:val="32"/>
        </w:rPr>
      </w:pPr>
      <w:r>
        <w:rPr>
          <w:rFonts w:hint="eastAsia" w:ascii="仿宋" w:hAnsi="仿宋" w:eastAsia="仿宋" w:cs="仿宋"/>
          <w:sz w:val="32"/>
          <w:szCs w:val="32"/>
        </w:rPr>
        <w:br w:type="page"/>
      </w:r>
      <w:bookmarkStart w:id="69" w:name="_Toc20589"/>
      <w:bookmarkStart w:id="70" w:name="_Toc25638"/>
      <w:bookmarkStart w:id="71" w:name="_Toc11351"/>
      <w:bookmarkStart w:id="72" w:name="_Toc12015"/>
      <w:bookmarkStart w:id="73" w:name="_Toc27661"/>
      <w:bookmarkStart w:id="74" w:name="_Toc15526"/>
      <w:r>
        <w:rPr>
          <w:rStyle w:val="15"/>
          <w:rFonts w:hint="eastAsia" w:ascii="黑体" w:hAnsi="黑体" w:eastAsia="黑体" w:cs="仿宋"/>
          <w:b/>
          <w:bCs/>
          <w:sz w:val="32"/>
          <w:szCs w:val="28"/>
        </w:rPr>
        <w:t>五、法定代表人身份证明书</w:t>
      </w:r>
      <w:bookmarkEnd w:id="69"/>
      <w:bookmarkEnd w:id="70"/>
      <w:bookmarkEnd w:id="71"/>
      <w:bookmarkEnd w:id="72"/>
      <w:bookmarkEnd w:id="73"/>
      <w:bookmarkEnd w:id="74"/>
    </w:p>
    <w:p w14:paraId="0B5DCBD1">
      <w:pPr>
        <w:pStyle w:val="16"/>
        <w:jc w:val="center"/>
        <w:rPr>
          <w:rFonts w:ascii="仿宋" w:hAnsi="仿宋" w:eastAsia="仿宋" w:cs="仿宋"/>
          <w:color w:val="auto"/>
        </w:rPr>
      </w:pPr>
    </w:p>
    <w:p w14:paraId="18F6EB38">
      <w:pPr>
        <w:pStyle w:val="16"/>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25BAB64">
      <w:pPr>
        <w:pStyle w:val="16"/>
        <w:jc w:val="center"/>
        <w:rPr>
          <w:rFonts w:ascii="仿宋" w:hAnsi="仿宋" w:eastAsia="仿宋" w:cs="仿宋"/>
          <w:color w:val="auto"/>
        </w:rPr>
      </w:pPr>
    </w:p>
    <w:p w14:paraId="048E4B8C">
      <w:pPr>
        <w:pStyle w:val="16"/>
        <w:jc w:val="center"/>
        <w:rPr>
          <w:rFonts w:ascii="仿宋" w:hAnsi="仿宋" w:eastAsia="仿宋" w:cs="仿宋"/>
          <w:color w:val="auto"/>
        </w:rPr>
      </w:pPr>
    </w:p>
    <w:p w14:paraId="5AD1BFA1">
      <w:pPr>
        <w:pStyle w:val="16"/>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26DE3EC2">
      <w:pPr>
        <w:pStyle w:val="16"/>
        <w:rPr>
          <w:rFonts w:ascii="仿宋" w:hAnsi="仿宋" w:eastAsia="仿宋" w:cs="仿宋"/>
          <w:color w:val="auto"/>
        </w:rPr>
      </w:pPr>
      <w:r>
        <w:rPr>
          <w:rFonts w:hint="eastAsia" w:ascii="仿宋" w:hAnsi="仿宋" w:eastAsia="仿宋" w:cs="仿宋"/>
          <w:color w:val="auto"/>
        </w:rPr>
        <w:t>特此证明。</w:t>
      </w:r>
    </w:p>
    <w:p w14:paraId="6086B018">
      <w:pPr>
        <w:pStyle w:val="16"/>
        <w:jc w:val="both"/>
        <w:rPr>
          <w:rFonts w:ascii="仿宋" w:hAnsi="仿宋" w:eastAsia="仿宋" w:cs="仿宋"/>
          <w:color w:val="auto"/>
        </w:rPr>
      </w:pPr>
    </w:p>
    <w:p w14:paraId="5773CFCC">
      <w:pPr>
        <w:pStyle w:val="16"/>
        <w:jc w:val="both"/>
        <w:rPr>
          <w:rFonts w:ascii="仿宋" w:hAnsi="仿宋" w:eastAsia="仿宋" w:cs="仿宋"/>
          <w:color w:val="auto"/>
        </w:rPr>
      </w:pPr>
    </w:p>
    <w:p w14:paraId="587765A5">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3524661B">
      <w:pPr>
        <w:pStyle w:val="2"/>
        <w:jc w:val="left"/>
        <w:rPr>
          <w:rFonts w:ascii="仿宋" w:hAnsi="仿宋" w:eastAsia="仿宋" w:cs="仿宋"/>
          <w:sz w:val="24"/>
        </w:rPr>
      </w:pPr>
      <w:r>
        <w:rPr>
          <w:rFonts w:hint="eastAsia" w:ascii="仿宋" w:hAnsi="仿宋" w:eastAsia="仿宋" w:cs="仿宋"/>
          <w:bCs/>
          <w:sz w:val="24"/>
        </w:rPr>
        <w:t>时间：</w:t>
      </w:r>
    </w:p>
    <w:p w14:paraId="35BCECBC">
      <w:pPr>
        <w:pStyle w:val="16"/>
        <w:jc w:val="center"/>
        <w:rPr>
          <w:rFonts w:ascii="仿宋" w:hAnsi="仿宋" w:eastAsia="仿宋" w:cs="仿宋"/>
          <w:color w:val="auto"/>
        </w:rPr>
      </w:pPr>
    </w:p>
    <w:p w14:paraId="331C50A6">
      <w:pPr>
        <w:pStyle w:val="16"/>
        <w:jc w:val="center"/>
        <w:rPr>
          <w:rFonts w:ascii="仿宋" w:hAnsi="仿宋" w:eastAsia="仿宋" w:cs="仿宋"/>
          <w:color w:val="auto"/>
        </w:rPr>
      </w:pPr>
    </w:p>
    <w:p w14:paraId="0A1F6426">
      <w:pPr>
        <w:pStyle w:val="16"/>
        <w:rPr>
          <w:rFonts w:ascii="仿宋" w:hAnsi="仿宋" w:eastAsia="仿宋" w:cs="仿宋"/>
          <w:color w:val="auto"/>
        </w:rPr>
      </w:pPr>
      <w:r>
        <w:rPr>
          <w:rFonts w:hint="eastAsia" w:ascii="仿宋" w:hAnsi="仿宋" w:eastAsia="仿宋" w:cs="仿宋"/>
          <w:color w:val="auto"/>
        </w:rPr>
        <w:t>注：</w:t>
      </w:r>
    </w:p>
    <w:p w14:paraId="6A9AD672">
      <w:pPr>
        <w:pStyle w:val="16"/>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28426CD5">
      <w:pPr>
        <w:pStyle w:val="16"/>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4B8EB9C2">
      <w:pPr>
        <w:pStyle w:val="16"/>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2C7CAC24">
      <w:pPr>
        <w:pStyle w:val="16"/>
        <w:jc w:val="both"/>
        <w:rPr>
          <w:rFonts w:ascii="仿宋" w:hAnsi="仿宋" w:eastAsia="仿宋" w:cs="仿宋"/>
          <w:color w:val="auto"/>
        </w:rPr>
      </w:pPr>
      <w:r>
        <w:rPr>
          <w:rFonts w:hint="eastAsia" w:ascii="仿宋" w:hAnsi="仿宋" w:eastAsia="仿宋" w:cs="仿宋"/>
          <w:color w:val="auto"/>
        </w:rPr>
        <w:t>4.此授权书盖章位置未做强制性要求。</w:t>
      </w:r>
    </w:p>
    <w:p w14:paraId="0C5AFDA0">
      <w:pPr>
        <w:pStyle w:val="16"/>
        <w:jc w:val="both"/>
        <w:rPr>
          <w:rFonts w:ascii="仿宋" w:hAnsi="仿宋" w:eastAsia="仿宋" w:cs="仿宋"/>
          <w:color w:val="auto"/>
          <w:sz w:val="32"/>
          <w:szCs w:val="32"/>
        </w:rPr>
      </w:pPr>
    </w:p>
    <w:p w14:paraId="7DC2A26E">
      <w:pPr>
        <w:pStyle w:val="16"/>
        <w:jc w:val="center"/>
        <w:rPr>
          <w:rFonts w:ascii="黑体" w:hAnsi="黑体" w:eastAsia="黑体" w:cs="仿宋"/>
          <w:b/>
          <w:bCs/>
          <w:color w:val="auto"/>
          <w:sz w:val="32"/>
          <w:szCs w:val="32"/>
        </w:rPr>
      </w:pPr>
      <w:r>
        <w:rPr>
          <w:rFonts w:hint="eastAsia" w:ascii="仿宋" w:hAnsi="仿宋" w:eastAsia="仿宋" w:cs="仿宋"/>
          <w:color w:val="auto"/>
          <w:sz w:val="32"/>
          <w:szCs w:val="32"/>
        </w:rPr>
        <w:br w:type="page"/>
      </w:r>
      <w:r>
        <w:rPr>
          <w:rFonts w:hint="eastAsia" w:ascii="黑体" w:hAnsi="黑体" w:eastAsia="黑体" w:cs="仿宋"/>
          <w:b/>
          <w:color w:val="auto"/>
          <w:sz w:val="32"/>
          <w:szCs w:val="32"/>
        </w:rPr>
        <w:t>六、</w:t>
      </w:r>
      <w:r>
        <w:rPr>
          <w:rStyle w:val="15"/>
          <w:rFonts w:hint="eastAsia" w:ascii="黑体" w:hAnsi="黑体" w:eastAsia="黑体" w:cs="仿宋"/>
          <w:b/>
          <w:bCs/>
          <w:color w:val="auto"/>
          <w:kern w:val="2"/>
          <w:sz w:val="32"/>
          <w:szCs w:val="28"/>
        </w:rPr>
        <w:t>法定代表人授权委托书</w:t>
      </w:r>
    </w:p>
    <w:p w14:paraId="240A1D65">
      <w:pPr>
        <w:pStyle w:val="16"/>
        <w:jc w:val="center"/>
        <w:rPr>
          <w:rFonts w:ascii="仿宋" w:hAnsi="仿宋" w:eastAsia="仿宋" w:cs="仿宋"/>
          <w:b/>
          <w:bCs/>
          <w:color w:val="auto"/>
        </w:rPr>
      </w:pPr>
    </w:p>
    <w:p w14:paraId="12FF6AF8">
      <w:pPr>
        <w:pStyle w:val="16"/>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6F3224E">
      <w:pPr>
        <w:pStyle w:val="16"/>
        <w:jc w:val="center"/>
        <w:rPr>
          <w:rFonts w:ascii="仿宋" w:hAnsi="仿宋" w:eastAsia="仿宋" w:cs="仿宋"/>
          <w:color w:val="auto"/>
        </w:rPr>
      </w:pPr>
    </w:p>
    <w:p w14:paraId="64E66D4F">
      <w:pPr>
        <w:pStyle w:val="2"/>
        <w:snapToGrid w:val="0"/>
        <w:spacing w:after="0" w:line="500" w:lineRule="exact"/>
        <w:ind w:firstLine="480" w:firstLineChars="200"/>
        <w:rPr>
          <w:rFonts w:ascii="仿宋" w:hAnsi="仿宋" w:eastAsia="仿宋" w:cs="仿宋"/>
          <w:sz w:val="24"/>
        </w:rPr>
      </w:pPr>
    </w:p>
    <w:p w14:paraId="59A34FB8">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14:paraId="68614ADC">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663D22FC">
      <w:pPr>
        <w:snapToGrid w:val="0"/>
        <w:spacing w:line="560" w:lineRule="exact"/>
        <w:ind w:firstLine="480" w:firstLineChars="200"/>
        <w:rPr>
          <w:rFonts w:ascii="仿宋" w:hAnsi="仿宋" w:eastAsia="仿宋" w:cs="仿宋"/>
          <w:sz w:val="24"/>
        </w:rPr>
      </w:pPr>
    </w:p>
    <w:p w14:paraId="5C14BD08">
      <w:pPr>
        <w:snapToGrid w:val="0"/>
        <w:spacing w:line="560" w:lineRule="exact"/>
        <w:ind w:firstLine="480" w:firstLineChars="200"/>
        <w:rPr>
          <w:rFonts w:ascii="仿宋" w:hAnsi="仿宋" w:eastAsia="仿宋" w:cs="仿宋"/>
          <w:sz w:val="24"/>
        </w:rPr>
      </w:pPr>
    </w:p>
    <w:p w14:paraId="2BE48169">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37286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060D67D5">
      <w:pPr>
        <w:snapToGrid w:val="0"/>
        <w:spacing w:line="560" w:lineRule="exact"/>
        <w:rPr>
          <w:rFonts w:ascii="仿宋" w:hAnsi="仿宋" w:eastAsia="仿宋" w:cs="仿宋"/>
          <w:sz w:val="24"/>
        </w:rPr>
      </w:pPr>
    </w:p>
    <w:p w14:paraId="1C0DEE05">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5D343CB9">
      <w:pPr>
        <w:snapToGrid w:val="0"/>
        <w:spacing w:line="560" w:lineRule="exact"/>
        <w:rPr>
          <w:rFonts w:ascii="仿宋" w:hAnsi="仿宋" w:eastAsia="仿宋" w:cs="仿宋"/>
          <w:sz w:val="24"/>
        </w:rPr>
      </w:pPr>
      <w:r>
        <w:rPr>
          <w:rFonts w:hint="eastAsia" w:ascii="仿宋" w:hAnsi="仿宋" w:eastAsia="仿宋" w:cs="仿宋"/>
          <w:sz w:val="24"/>
        </w:rPr>
        <w:t>时间：</w:t>
      </w:r>
    </w:p>
    <w:p w14:paraId="2EACFC31">
      <w:pPr>
        <w:widowControl/>
        <w:spacing w:line="500" w:lineRule="atLeast"/>
        <w:jc w:val="left"/>
        <w:outlineLvl w:val="1"/>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p>
    <w:p w14:paraId="08007E7F">
      <w:pPr>
        <w:widowControl/>
        <w:spacing w:line="500" w:lineRule="atLeast"/>
        <w:outlineLvl w:val="1"/>
        <w:rPr>
          <w:rFonts w:ascii="仿宋" w:hAnsi="仿宋" w:eastAsia="仿宋" w:cs="仿宋"/>
          <w:sz w:val="24"/>
        </w:rPr>
      </w:pP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p>
    <w:p w14:paraId="12E76BB6">
      <w:pPr>
        <w:widowControl/>
        <w:spacing w:line="500" w:lineRule="atLeast"/>
        <w:jc w:val="center"/>
        <w:outlineLvl w:val="1"/>
        <w:rPr>
          <w:rFonts w:ascii="仿宋" w:hAnsi="仿宋" w:eastAsia="仿宋" w:cs="仿宋"/>
          <w:sz w:val="24"/>
        </w:rPr>
      </w:pPr>
    </w:p>
    <w:p w14:paraId="47AF0FB0">
      <w:pPr>
        <w:widowControl/>
        <w:spacing w:line="500" w:lineRule="atLeast"/>
        <w:jc w:val="center"/>
        <w:outlineLvl w:val="1"/>
        <w:rPr>
          <w:rFonts w:ascii="仿宋" w:hAnsi="仿宋" w:eastAsia="仿宋" w:cs="仿宋"/>
          <w:sz w:val="24"/>
        </w:rPr>
      </w:pPr>
    </w:p>
    <w:p w14:paraId="00773A6E">
      <w:pPr>
        <w:widowControl/>
        <w:spacing w:line="500" w:lineRule="atLeast"/>
        <w:outlineLvl w:val="1"/>
        <w:rPr>
          <w:rFonts w:ascii="仿宋" w:hAnsi="仿宋" w:eastAsia="仿宋" w:cs="仿宋"/>
          <w:sz w:val="24"/>
        </w:rPr>
      </w:pPr>
    </w:p>
    <w:p w14:paraId="442DF1DF">
      <w:pPr>
        <w:widowControl/>
        <w:spacing w:line="500" w:lineRule="atLeast"/>
        <w:jc w:val="center"/>
        <w:outlineLvl w:val="1"/>
        <w:rPr>
          <w:rFonts w:ascii="黑体" w:hAnsi="黑体" w:eastAsia="黑体" w:cs="宋体"/>
          <w:b/>
          <w:sz w:val="32"/>
          <w:szCs w:val="32"/>
        </w:rPr>
      </w:pPr>
      <w:r>
        <w:rPr>
          <w:rFonts w:hint="eastAsia" w:ascii="黑体" w:hAnsi="黑体" w:eastAsia="黑体" w:cs="仿宋"/>
          <w:b/>
          <w:sz w:val="32"/>
          <w:szCs w:val="32"/>
        </w:rPr>
        <w:t>七、</w:t>
      </w:r>
      <w:r>
        <w:rPr>
          <w:rFonts w:hint="eastAsia" w:ascii="黑体" w:hAnsi="黑体" w:eastAsia="黑体" w:cs="宋体"/>
          <w:b/>
          <w:sz w:val="32"/>
          <w:szCs w:val="32"/>
        </w:rPr>
        <w:t>开标一览表</w:t>
      </w:r>
    </w:p>
    <w:p w14:paraId="6190A274">
      <w:pPr>
        <w:pStyle w:val="2"/>
        <w:rPr>
          <w:rFonts w:ascii="仿宋" w:hAnsi="仿宋" w:eastAsia="仿宋"/>
          <w:bCs/>
          <w:sz w:val="24"/>
          <w:szCs w:val="24"/>
        </w:rPr>
      </w:pPr>
      <w:r>
        <w:rPr>
          <w:rFonts w:hint="eastAsia" w:ascii="仿宋" w:hAnsi="仿宋" w:eastAsia="仿宋"/>
          <w:bCs/>
          <w:sz w:val="24"/>
          <w:szCs w:val="24"/>
        </w:rPr>
        <w:t>项目名称:成都医学院第一附属医院</w:t>
      </w:r>
      <w:r>
        <w:rPr>
          <w:rFonts w:hint="eastAsia" w:ascii="仿宋" w:hAnsi="仿宋" w:eastAsia="仿宋"/>
          <w:bCs/>
          <w:sz w:val="24"/>
          <w:szCs w:val="24"/>
          <w:lang w:eastAsia="zh-CN"/>
        </w:rPr>
        <w:t>档案整理及信息化三方</w:t>
      </w:r>
      <w:r>
        <w:rPr>
          <w:rFonts w:hint="eastAsia" w:ascii="仿宋" w:hAnsi="仿宋" w:eastAsia="仿宋"/>
          <w:bCs/>
          <w:sz w:val="24"/>
          <w:szCs w:val="24"/>
        </w:rPr>
        <w:t>服务采购项目</w:t>
      </w:r>
    </w:p>
    <w:p w14:paraId="5692E5E3">
      <w:pPr>
        <w:pStyle w:val="2"/>
        <w:rPr>
          <w:rFonts w:ascii="仿宋" w:hAnsi="仿宋" w:eastAsia="仿宋"/>
          <w:bCs/>
          <w:sz w:val="24"/>
          <w:szCs w:val="24"/>
        </w:rPr>
      </w:pPr>
      <w:r>
        <w:rPr>
          <w:rFonts w:hint="eastAsia" w:ascii="仿宋" w:hAnsi="仿宋" w:eastAsia="仿宋"/>
          <w:bCs/>
          <w:sz w:val="24"/>
          <w:szCs w:val="24"/>
        </w:rPr>
        <w:t>项目编号：</w:t>
      </w:r>
    </w:p>
    <w:tbl>
      <w:tblPr>
        <w:tblStyle w:val="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22"/>
        <w:gridCol w:w="3174"/>
        <w:gridCol w:w="2042"/>
      </w:tblGrid>
      <w:tr w14:paraId="076F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9" w:type="pct"/>
            <w:vAlign w:val="center"/>
          </w:tcPr>
          <w:p w14:paraId="6C5C22BD">
            <w:pPr>
              <w:widowControl/>
              <w:spacing w:line="360" w:lineRule="atLeast"/>
              <w:jc w:val="left"/>
              <w:outlineLvl w:val="1"/>
              <w:rPr>
                <w:rFonts w:ascii="仿宋" w:hAnsi="仿宋" w:eastAsia="仿宋" w:cs="仿宋"/>
                <w:sz w:val="24"/>
              </w:rPr>
            </w:pPr>
            <w:r>
              <w:rPr>
                <w:rFonts w:hint="eastAsia" w:ascii="仿宋" w:hAnsi="仿宋" w:eastAsia="仿宋" w:cs="仿宋"/>
                <w:sz w:val="24"/>
              </w:rPr>
              <w:t>序号</w:t>
            </w:r>
          </w:p>
        </w:tc>
        <w:tc>
          <w:tcPr>
            <w:tcW w:w="1737" w:type="pct"/>
            <w:vAlign w:val="center"/>
          </w:tcPr>
          <w:p w14:paraId="173A6E50">
            <w:pPr>
              <w:widowControl/>
              <w:spacing w:line="360" w:lineRule="atLeast"/>
              <w:jc w:val="center"/>
              <w:outlineLvl w:val="1"/>
              <w:rPr>
                <w:rFonts w:ascii="仿宋" w:hAnsi="仿宋" w:eastAsia="仿宋" w:cs="仿宋"/>
                <w:sz w:val="24"/>
              </w:rPr>
            </w:pPr>
            <w:r>
              <w:rPr>
                <w:rFonts w:hint="eastAsia" w:ascii="仿宋" w:hAnsi="仿宋" w:eastAsia="仿宋" w:cs="仿宋"/>
                <w:sz w:val="24"/>
              </w:rPr>
              <w:t>项目名称</w:t>
            </w:r>
          </w:p>
        </w:tc>
        <w:tc>
          <w:tcPr>
            <w:tcW w:w="1711" w:type="pct"/>
            <w:vAlign w:val="center"/>
          </w:tcPr>
          <w:p w14:paraId="005F1884">
            <w:pPr>
              <w:widowControl/>
              <w:spacing w:line="360" w:lineRule="atLeast"/>
              <w:jc w:val="center"/>
              <w:outlineLvl w:val="1"/>
              <w:rPr>
                <w:rFonts w:hint="default" w:hAnsi="宋体" w:eastAsia="仿宋" w:cs="宋体"/>
                <w:color w:val="000000"/>
                <w:sz w:val="24"/>
                <w:szCs w:val="24"/>
                <w:lang w:val="en-US" w:eastAsia="zh-CN"/>
              </w:rPr>
            </w:pPr>
            <w:r>
              <w:rPr>
                <w:rFonts w:hint="eastAsia" w:ascii="仿宋" w:hAnsi="仿宋" w:eastAsia="仿宋" w:cs="仿宋"/>
                <w:sz w:val="24"/>
                <w:lang w:eastAsia="zh-CN"/>
              </w:rPr>
              <w:t>下浮率</w:t>
            </w:r>
            <w:r>
              <w:rPr>
                <w:rFonts w:hint="eastAsia" w:ascii="仿宋" w:hAnsi="仿宋" w:eastAsia="仿宋" w:cs="仿宋"/>
                <w:sz w:val="24"/>
                <w:lang w:val="en-US" w:eastAsia="zh-CN"/>
              </w:rPr>
              <w:t>%</w:t>
            </w:r>
          </w:p>
        </w:tc>
        <w:tc>
          <w:tcPr>
            <w:tcW w:w="1101" w:type="pct"/>
            <w:vAlign w:val="center"/>
          </w:tcPr>
          <w:p w14:paraId="62BFA29B">
            <w:pPr>
              <w:widowControl/>
              <w:spacing w:line="360" w:lineRule="atLeast"/>
              <w:ind w:left="-8" w:leftChars="-4" w:firstLine="84" w:firstLineChars="35"/>
              <w:jc w:val="center"/>
              <w:outlineLvl w:val="1"/>
              <w:rPr>
                <w:rFonts w:ascii="仿宋" w:hAnsi="仿宋" w:eastAsia="仿宋" w:cs="仿宋"/>
                <w:sz w:val="24"/>
              </w:rPr>
            </w:pPr>
            <w:r>
              <w:rPr>
                <w:rFonts w:hint="eastAsia" w:ascii="仿宋" w:hAnsi="仿宋" w:eastAsia="仿宋" w:cs="仿宋"/>
                <w:sz w:val="24"/>
              </w:rPr>
              <w:t>备注</w:t>
            </w:r>
          </w:p>
        </w:tc>
      </w:tr>
      <w:tr w14:paraId="262C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9" w:type="pct"/>
          </w:tcPr>
          <w:p w14:paraId="46B045CD">
            <w:pPr>
              <w:widowControl/>
              <w:spacing w:line="360" w:lineRule="atLeast"/>
              <w:ind w:firstLine="240" w:firstLineChars="100"/>
              <w:outlineLvl w:val="1"/>
              <w:rPr>
                <w:rFonts w:ascii="仿宋" w:hAnsi="仿宋" w:eastAsia="仿宋" w:cs="仿宋"/>
                <w:sz w:val="24"/>
              </w:rPr>
            </w:pPr>
            <w:r>
              <w:rPr>
                <w:rFonts w:hint="eastAsia" w:ascii="仿宋" w:hAnsi="仿宋" w:eastAsia="仿宋" w:cs="仿宋"/>
                <w:sz w:val="24"/>
              </w:rPr>
              <w:t>1</w:t>
            </w:r>
          </w:p>
        </w:tc>
        <w:tc>
          <w:tcPr>
            <w:tcW w:w="1737" w:type="pct"/>
            <w:vAlign w:val="center"/>
          </w:tcPr>
          <w:p w14:paraId="0984BC7D">
            <w:pPr>
              <w:widowControl/>
              <w:spacing w:line="360" w:lineRule="atLeast"/>
              <w:outlineLvl w:val="1"/>
              <w:rPr>
                <w:rFonts w:ascii="仿宋" w:hAnsi="仿宋" w:eastAsia="仿宋" w:cs="仿宋"/>
                <w:sz w:val="24"/>
              </w:rPr>
            </w:pPr>
          </w:p>
        </w:tc>
        <w:tc>
          <w:tcPr>
            <w:tcW w:w="1711" w:type="pct"/>
            <w:vAlign w:val="center"/>
          </w:tcPr>
          <w:p w14:paraId="4AE124FF">
            <w:pPr>
              <w:widowControl/>
              <w:spacing w:line="360" w:lineRule="atLeast"/>
              <w:ind w:firstLine="470" w:firstLineChars="196"/>
              <w:jc w:val="left"/>
              <w:outlineLvl w:val="1"/>
              <w:rPr>
                <w:rFonts w:ascii="仿宋" w:hAnsi="仿宋" w:eastAsia="仿宋" w:cs="仿宋"/>
                <w:sz w:val="24"/>
              </w:rPr>
            </w:pPr>
          </w:p>
        </w:tc>
        <w:tc>
          <w:tcPr>
            <w:tcW w:w="1101" w:type="pct"/>
            <w:vAlign w:val="center"/>
          </w:tcPr>
          <w:p w14:paraId="109598C9">
            <w:pPr>
              <w:widowControl/>
              <w:spacing w:line="360" w:lineRule="atLeast"/>
              <w:ind w:firstLine="470" w:firstLineChars="196"/>
              <w:jc w:val="left"/>
              <w:outlineLvl w:val="1"/>
              <w:rPr>
                <w:rFonts w:ascii="仿宋" w:hAnsi="仿宋" w:eastAsia="仿宋" w:cs="仿宋"/>
                <w:sz w:val="24"/>
              </w:rPr>
            </w:pPr>
          </w:p>
        </w:tc>
      </w:tr>
    </w:tbl>
    <w:p w14:paraId="0C302173"/>
    <w:p w14:paraId="45012116">
      <w:pPr>
        <w:widowControl/>
        <w:spacing w:line="440" w:lineRule="exact"/>
        <w:jc w:val="left"/>
        <w:rPr>
          <w:rFonts w:hAnsi="宋体" w:eastAsia="仿宋" w:cs="宋体"/>
          <w:sz w:val="28"/>
        </w:rPr>
      </w:pPr>
      <w:r>
        <w:rPr>
          <w:rFonts w:hint="eastAsia" w:hAnsi="宋体" w:eastAsia="仿宋" w:cs="宋体"/>
          <w:sz w:val="28"/>
        </w:rPr>
        <w:t>注：1. 投标人投标单价超过本项目总价限价的，做无效投标处理。</w:t>
      </w:r>
    </w:p>
    <w:p w14:paraId="4D2B16C0">
      <w:pPr>
        <w:widowControl/>
        <w:spacing w:line="440" w:lineRule="exact"/>
        <w:ind w:firstLine="560" w:firstLineChars="200"/>
        <w:jc w:val="left"/>
        <w:rPr>
          <w:rFonts w:hAnsi="宋体" w:eastAsia="仿宋" w:cs="宋体"/>
          <w:sz w:val="28"/>
        </w:rPr>
      </w:pPr>
      <w:r>
        <w:rPr>
          <w:rFonts w:hint="eastAsia" w:hAnsi="宋体" w:eastAsia="仿宋" w:cs="宋体"/>
          <w:sz w:val="28"/>
        </w:rPr>
        <w:t xml:space="preserve">2.供应商的报价应该包括材料、运输、安装、调试、人工费、培训费、税费、等以及与本项目相关的一切其他费用。 </w:t>
      </w:r>
    </w:p>
    <w:p w14:paraId="765AB124">
      <w:pPr>
        <w:widowControl/>
        <w:spacing w:line="440" w:lineRule="exact"/>
        <w:ind w:firstLine="560" w:firstLineChars="200"/>
        <w:jc w:val="left"/>
        <w:rPr>
          <w:rFonts w:hAnsi="宋体" w:eastAsia="仿宋" w:cs="宋体"/>
          <w:sz w:val="28"/>
        </w:rPr>
      </w:pPr>
      <w:r>
        <w:rPr>
          <w:rFonts w:hint="eastAsia" w:hAnsi="宋体" w:eastAsia="仿宋" w:cs="宋体"/>
          <w:sz w:val="28"/>
        </w:rPr>
        <w:t>3.“开标一览表”以包为单位填写。（如涉及）</w:t>
      </w:r>
    </w:p>
    <w:p w14:paraId="7C54CAB4">
      <w:pPr>
        <w:widowControl/>
        <w:spacing w:line="440" w:lineRule="exact"/>
        <w:jc w:val="left"/>
        <w:rPr>
          <w:rFonts w:hAnsi="宋体" w:eastAsia="仿宋" w:cs="宋体"/>
          <w:sz w:val="28"/>
        </w:rPr>
      </w:pPr>
    </w:p>
    <w:p w14:paraId="777F618B">
      <w:pPr>
        <w:widowControl/>
        <w:spacing w:line="440" w:lineRule="exact"/>
        <w:jc w:val="left"/>
        <w:rPr>
          <w:rFonts w:hAnsi="宋体" w:eastAsia="仿宋" w:cs="宋体"/>
          <w:sz w:val="28"/>
        </w:rPr>
      </w:pPr>
    </w:p>
    <w:p w14:paraId="6CCF502B">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投标人名称：XXXX（单位公章）</w:t>
      </w:r>
    </w:p>
    <w:p w14:paraId="042CD18A">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法定代表人/单位负责人或授权代表（签字或加盖个人名章）：XXXX</w:t>
      </w:r>
    </w:p>
    <w:p w14:paraId="74CC40C4">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投标日期：XXXX</w:t>
      </w:r>
      <w:bookmarkStart w:id="75" w:name="_Toc217446086"/>
    </w:p>
    <w:p w14:paraId="69275F59">
      <w:pPr>
        <w:widowControl/>
        <w:spacing w:line="360" w:lineRule="atLeast"/>
        <w:ind w:firstLine="548" w:firstLineChars="196"/>
        <w:jc w:val="left"/>
        <w:rPr>
          <w:rFonts w:hAnsi="宋体" w:eastAsia="仿宋" w:cs="宋体"/>
          <w:sz w:val="28"/>
        </w:rPr>
      </w:pPr>
    </w:p>
    <w:p w14:paraId="135D653F">
      <w:pPr>
        <w:widowControl/>
        <w:spacing w:line="360" w:lineRule="atLeast"/>
        <w:ind w:firstLine="548" w:firstLineChars="196"/>
        <w:jc w:val="left"/>
        <w:rPr>
          <w:rFonts w:hAnsi="宋体" w:eastAsia="仿宋" w:cs="宋体"/>
          <w:sz w:val="28"/>
        </w:rPr>
      </w:pPr>
    </w:p>
    <w:p w14:paraId="7D756850">
      <w:pPr>
        <w:widowControl/>
        <w:spacing w:line="360" w:lineRule="atLeast"/>
        <w:ind w:firstLine="548" w:firstLineChars="196"/>
        <w:jc w:val="left"/>
        <w:rPr>
          <w:rFonts w:hAnsi="宋体" w:eastAsia="仿宋" w:cs="宋体"/>
          <w:sz w:val="28"/>
        </w:rPr>
      </w:pPr>
    </w:p>
    <w:p w14:paraId="57BBF830">
      <w:pPr>
        <w:spacing w:line="500" w:lineRule="exact"/>
        <w:jc w:val="center"/>
        <w:outlineLvl w:val="1"/>
        <w:rPr>
          <w:rFonts w:ascii="仿宋" w:hAnsi="仿宋" w:eastAsia="仿宋" w:cs="仿宋"/>
          <w:b/>
          <w:sz w:val="32"/>
          <w:szCs w:val="32"/>
        </w:rPr>
      </w:pPr>
    </w:p>
    <w:p w14:paraId="3657EA0A">
      <w:pPr>
        <w:spacing w:line="500" w:lineRule="exact"/>
        <w:jc w:val="center"/>
        <w:outlineLvl w:val="1"/>
        <w:rPr>
          <w:rFonts w:ascii="仿宋" w:hAnsi="仿宋" w:eastAsia="仿宋" w:cs="仿宋"/>
          <w:b/>
          <w:sz w:val="32"/>
          <w:szCs w:val="32"/>
        </w:rPr>
      </w:pPr>
    </w:p>
    <w:p w14:paraId="2B6F82EA">
      <w:pPr>
        <w:spacing w:line="500" w:lineRule="exact"/>
        <w:jc w:val="center"/>
        <w:outlineLvl w:val="1"/>
        <w:rPr>
          <w:rFonts w:ascii="仿宋" w:hAnsi="仿宋" w:eastAsia="仿宋" w:cs="仿宋"/>
          <w:b/>
          <w:sz w:val="32"/>
          <w:szCs w:val="32"/>
        </w:rPr>
      </w:pPr>
    </w:p>
    <w:p w14:paraId="2BBDFD49">
      <w:pPr>
        <w:spacing w:line="500" w:lineRule="exact"/>
        <w:jc w:val="center"/>
        <w:outlineLvl w:val="1"/>
        <w:rPr>
          <w:rFonts w:ascii="仿宋" w:hAnsi="仿宋" w:eastAsia="仿宋" w:cs="仿宋"/>
          <w:b/>
          <w:sz w:val="32"/>
          <w:szCs w:val="32"/>
        </w:rPr>
      </w:pPr>
    </w:p>
    <w:p w14:paraId="4F713315">
      <w:pPr>
        <w:spacing w:line="500" w:lineRule="exact"/>
        <w:jc w:val="center"/>
        <w:outlineLvl w:val="1"/>
        <w:rPr>
          <w:rFonts w:ascii="仿宋" w:hAnsi="仿宋" w:eastAsia="仿宋" w:cs="仿宋"/>
          <w:b/>
          <w:sz w:val="32"/>
          <w:szCs w:val="32"/>
        </w:rPr>
      </w:pPr>
    </w:p>
    <w:p w14:paraId="0175F168">
      <w:pPr>
        <w:pStyle w:val="2"/>
      </w:pPr>
    </w:p>
    <w:p w14:paraId="1170FFC9"/>
    <w:p w14:paraId="66B569F0">
      <w:pPr>
        <w:pStyle w:val="2"/>
      </w:pPr>
    </w:p>
    <w:p w14:paraId="222CF59E"/>
    <w:p w14:paraId="2DBD02F8">
      <w:pPr>
        <w:spacing w:line="500" w:lineRule="exact"/>
        <w:outlineLvl w:val="1"/>
        <w:rPr>
          <w:rFonts w:ascii="仿宋" w:hAnsi="仿宋" w:eastAsia="仿宋" w:cs="仿宋"/>
          <w:b/>
          <w:sz w:val="32"/>
          <w:szCs w:val="32"/>
        </w:rPr>
      </w:pPr>
    </w:p>
    <w:p w14:paraId="7438E0CA">
      <w:pPr>
        <w:widowControl/>
        <w:spacing w:line="500" w:lineRule="atLeast"/>
        <w:ind w:firstLine="3036" w:firstLineChars="945"/>
        <w:outlineLvl w:val="1"/>
        <w:rPr>
          <w:rFonts w:ascii="黑体" w:hAnsi="黑体" w:eastAsia="黑体" w:cs="宋体"/>
          <w:b/>
          <w:sz w:val="32"/>
          <w:szCs w:val="32"/>
        </w:rPr>
      </w:pPr>
      <w:bookmarkStart w:id="76" w:name="_Hlk120091867"/>
      <w:r>
        <w:rPr>
          <w:rFonts w:hint="eastAsia" w:ascii="黑体" w:hAnsi="黑体" w:eastAsia="黑体" w:cs="宋体"/>
          <w:b/>
          <w:sz w:val="32"/>
          <w:szCs w:val="32"/>
        </w:rPr>
        <w:t>八、服务内容及标准</w:t>
      </w:r>
    </w:p>
    <w:p w14:paraId="3EE534F9">
      <w:pPr>
        <w:pStyle w:val="2"/>
      </w:pPr>
    </w:p>
    <w:p w14:paraId="23981CF3">
      <w:pPr>
        <w:pStyle w:val="2"/>
        <w:jc w:val="center"/>
        <w:rPr>
          <w:rFonts w:ascii="仿宋" w:hAnsi="仿宋" w:eastAsia="仿宋"/>
          <w:sz w:val="24"/>
          <w:szCs w:val="24"/>
        </w:rPr>
      </w:pPr>
      <w:r>
        <w:rPr>
          <w:rFonts w:hint="eastAsia" w:ascii="仿宋" w:hAnsi="仿宋" w:eastAsia="仿宋"/>
          <w:sz w:val="24"/>
          <w:szCs w:val="24"/>
        </w:rPr>
        <w:t>实质性要求提供承诺函</w:t>
      </w:r>
    </w:p>
    <w:p w14:paraId="2711C7F2">
      <w:pPr>
        <w:widowControl/>
        <w:spacing w:line="440" w:lineRule="exact"/>
        <w:jc w:val="left"/>
        <w:rPr>
          <w:rFonts w:hAnsi="宋体" w:eastAsia="仿宋" w:cs="宋体"/>
          <w:sz w:val="28"/>
        </w:rPr>
      </w:pPr>
    </w:p>
    <w:p w14:paraId="1138C47C">
      <w:pPr>
        <w:pStyle w:val="2"/>
      </w:pPr>
    </w:p>
    <w:p w14:paraId="0E03F18A"/>
    <w:p w14:paraId="6D1156FD">
      <w:pPr>
        <w:pStyle w:val="2"/>
      </w:pPr>
    </w:p>
    <w:p w14:paraId="3327CB86"/>
    <w:p w14:paraId="4D00D453">
      <w:pPr>
        <w:pStyle w:val="2"/>
      </w:pPr>
    </w:p>
    <w:p w14:paraId="29968243"/>
    <w:p w14:paraId="4FD1A37F">
      <w:pPr>
        <w:pStyle w:val="2"/>
      </w:pPr>
    </w:p>
    <w:p w14:paraId="11A9281D"/>
    <w:p w14:paraId="0E450C7F">
      <w:pPr>
        <w:pStyle w:val="2"/>
      </w:pPr>
    </w:p>
    <w:p w14:paraId="17A0CFE9"/>
    <w:p w14:paraId="0CA14204">
      <w:pPr>
        <w:pStyle w:val="2"/>
      </w:pPr>
    </w:p>
    <w:p w14:paraId="1892F42B"/>
    <w:p w14:paraId="68E7FA35">
      <w:pPr>
        <w:pStyle w:val="2"/>
      </w:pPr>
    </w:p>
    <w:p w14:paraId="69649BBF"/>
    <w:p w14:paraId="4BB79A71">
      <w:pPr>
        <w:pStyle w:val="2"/>
      </w:pPr>
    </w:p>
    <w:p w14:paraId="4A2BA94F"/>
    <w:p w14:paraId="2D73981C">
      <w:pPr>
        <w:pStyle w:val="2"/>
      </w:pPr>
    </w:p>
    <w:p w14:paraId="26A5266B"/>
    <w:p w14:paraId="7981BEC1">
      <w:pPr>
        <w:pStyle w:val="2"/>
      </w:pPr>
    </w:p>
    <w:p w14:paraId="2FC23283"/>
    <w:p w14:paraId="4F338981">
      <w:pPr>
        <w:pStyle w:val="2"/>
      </w:pPr>
    </w:p>
    <w:p w14:paraId="023A1420"/>
    <w:p w14:paraId="7EF3C1B4">
      <w:pPr>
        <w:pStyle w:val="2"/>
      </w:pPr>
    </w:p>
    <w:p w14:paraId="58D5B1E3"/>
    <w:p w14:paraId="66398BA6">
      <w:pPr>
        <w:pStyle w:val="2"/>
      </w:pPr>
    </w:p>
    <w:p w14:paraId="0DF340C4"/>
    <w:p w14:paraId="3E0F0C5F">
      <w:pPr>
        <w:pStyle w:val="2"/>
      </w:pPr>
    </w:p>
    <w:p w14:paraId="61782BAD"/>
    <w:p w14:paraId="07AFB101">
      <w:pPr>
        <w:pStyle w:val="2"/>
      </w:pPr>
    </w:p>
    <w:p w14:paraId="7FE76BA8"/>
    <w:p w14:paraId="5C4A4AEC">
      <w:pPr>
        <w:pStyle w:val="2"/>
      </w:pPr>
    </w:p>
    <w:p w14:paraId="62500D65"/>
    <w:bookmarkEnd w:id="75"/>
    <w:bookmarkEnd w:id="76"/>
    <w:p w14:paraId="3E5C12FE">
      <w:pPr>
        <w:widowControl/>
        <w:spacing w:line="500" w:lineRule="atLeast"/>
        <w:jc w:val="center"/>
        <w:outlineLvl w:val="1"/>
        <w:rPr>
          <w:rFonts w:ascii="黑体" w:hAnsi="黑体" w:eastAsia="黑体" w:cs="宋体"/>
          <w:b/>
          <w:sz w:val="32"/>
          <w:szCs w:val="32"/>
        </w:rPr>
      </w:pPr>
      <w:r>
        <w:rPr>
          <w:rFonts w:hint="eastAsia" w:ascii="黑体" w:hAnsi="黑体" w:eastAsia="黑体" w:cs="宋体"/>
          <w:b/>
          <w:sz w:val="32"/>
          <w:szCs w:val="32"/>
        </w:rPr>
        <w:t>九、商务要求</w:t>
      </w:r>
    </w:p>
    <w:p w14:paraId="512E4F75">
      <w:pPr>
        <w:pStyle w:val="2"/>
        <w:jc w:val="center"/>
        <w:rPr>
          <w:rFonts w:ascii="仿宋" w:hAnsi="仿宋" w:eastAsia="仿宋"/>
          <w:sz w:val="24"/>
          <w:szCs w:val="24"/>
        </w:rPr>
      </w:pPr>
    </w:p>
    <w:p w14:paraId="709214EB">
      <w:pPr>
        <w:pStyle w:val="2"/>
        <w:jc w:val="center"/>
        <w:rPr>
          <w:rFonts w:ascii="仿宋" w:hAnsi="仿宋" w:eastAsia="仿宋"/>
          <w:sz w:val="24"/>
          <w:szCs w:val="24"/>
        </w:rPr>
      </w:pPr>
      <w:r>
        <w:rPr>
          <w:rFonts w:hint="eastAsia" w:ascii="仿宋" w:hAnsi="仿宋" w:eastAsia="仿宋"/>
          <w:sz w:val="24"/>
          <w:szCs w:val="24"/>
        </w:rPr>
        <w:t>实质性要求提供承诺函</w:t>
      </w:r>
    </w:p>
    <w:p w14:paraId="2421A55E">
      <w:pPr>
        <w:tabs>
          <w:tab w:val="left" w:pos="6840"/>
        </w:tabs>
        <w:spacing w:line="360" w:lineRule="auto"/>
        <w:jc w:val="center"/>
        <w:rPr>
          <w:rStyle w:val="15"/>
          <w:rFonts w:ascii="黑体" w:hAnsi="黑体" w:eastAsia="黑体" w:cs="仿宋"/>
          <w:b/>
          <w:bCs/>
          <w:sz w:val="32"/>
          <w:szCs w:val="32"/>
        </w:rPr>
      </w:pPr>
      <w:bookmarkStart w:id="77" w:name="_Toc15065"/>
      <w:bookmarkStart w:id="78" w:name="_Toc24494"/>
      <w:bookmarkStart w:id="79" w:name="_Toc3871"/>
      <w:bookmarkStart w:id="80" w:name="_Toc32605"/>
    </w:p>
    <w:p w14:paraId="5ED12FBC">
      <w:pPr>
        <w:tabs>
          <w:tab w:val="left" w:pos="6840"/>
        </w:tabs>
        <w:spacing w:line="360" w:lineRule="auto"/>
        <w:jc w:val="center"/>
        <w:rPr>
          <w:rStyle w:val="15"/>
          <w:rFonts w:ascii="黑体" w:hAnsi="黑体" w:eastAsia="黑体" w:cs="仿宋"/>
          <w:b/>
          <w:bCs/>
          <w:sz w:val="32"/>
          <w:szCs w:val="32"/>
        </w:rPr>
      </w:pPr>
    </w:p>
    <w:p w14:paraId="62F4F114">
      <w:pPr>
        <w:tabs>
          <w:tab w:val="left" w:pos="6840"/>
        </w:tabs>
        <w:spacing w:line="360" w:lineRule="auto"/>
        <w:jc w:val="center"/>
        <w:rPr>
          <w:rStyle w:val="15"/>
          <w:rFonts w:ascii="黑体" w:hAnsi="黑体" w:eastAsia="黑体" w:cs="仿宋"/>
          <w:b/>
          <w:bCs/>
          <w:sz w:val="32"/>
          <w:szCs w:val="32"/>
        </w:rPr>
      </w:pPr>
    </w:p>
    <w:p w14:paraId="32D4ADD1">
      <w:pPr>
        <w:tabs>
          <w:tab w:val="left" w:pos="6840"/>
        </w:tabs>
        <w:spacing w:line="360" w:lineRule="auto"/>
        <w:jc w:val="center"/>
        <w:rPr>
          <w:rStyle w:val="15"/>
          <w:rFonts w:ascii="黑体" w:hAnsi="黑体" w:eastAsia="黑体" w:cs="仿宋"/>
          <w:b/>
          <w:bCs/>
          <w:sz w:val="32"/>
          <w:szCs w:val="32"/>
        </w:rPr>
      </w:pPr>
    </w:p>
    <w:p w14:paraId="27CC1030">
      <w:pPr>
        <w:tabs>
          <w:tab w:val="left" w:pos="6840"/>
        </w:tabs>
        <w:spacing w:line="360" w:lineRule="auto"/>
        <w:jc w:val="center"/>
        <w:rPr>
          <w:rStyle w:val="15"/>
          <w:rFonts w:ascii="黑体" w:hAnsi="黑体" w:eastAsia="黑体" w:cs="仿宋"/>
          <w:b/>
          <w:bCs/>
          <w:sz w:val="32"/>
          <w:szCs w:val="32"/>
        </w:rPr>
      </w:pPr>
    </w:p>
    <w:p w14:paraId="093EE235">
      <w:pPr>
        <w:tabs>
          <w:tab w:val="left" w:pos="6840"/>
        </w:tabs>
        <w:spacing w:line="360" w:lineRule="auto"/>
        <w:jc w:val="center"/>
        <w:rPr>
          <w:rStyle w:val="15"/>
          <w:rFonts w:ascii="黑体" w:hAnsi="黑体" w:eastAsia="黑体" w:cs="仿宋"/>
          <w:b/>
          <w:bCs/>
          <w:sz w:val="32"/>
          <w:szCs w:val="32"/>
        </w:rPr>
      </w:pPr>
    </w:p>
    <w:p w14:paraId="0757EC6C">
      <w:pPr>
        <w:tabs>
          <w:tab w:val="left" w:pos="6840"/>
        </w:tabs>
        <w:spacing w:line="360" w:lineRule="auto"/>
        <w:jc w:val="center"/>
        <w:rPr>
          <w:rStyle w:val="15"/>
          <w:rFonts w:ascii="黑体" w:hAnsi="黑体" w:eastAsia="黑体" w:cs="仿宋"/>
          <w:b/>
          <w:bCs/>
          <w:sz w:val="32"/>
          <w:szCs w:val="32"/>
        </w:rPr>
      </w:pPr>
    </w:p>
    <w:p w14:paraId="7F1863A8">
      <w:pPr>
        <w:tabs>
          <w:tab w:val="left" w:pos="6840"/>
        </w:tabs>
        <w:spacing w:line="360" w:lineRule="auto"/>
        <w:jc w:val="center"/>
        <w:rPr>
          <w:rStyle w:val="15"/>
          <w:rFonts w:ascii="黑体" w:hAnsi="黑体" w:eastAsia="黑体" w:cs="仿宋"/>
          <w:b/>
          <w:bCs/>
          <w:sz w:val="32"/>
          <w:szCs w:val="32"/>
        </w:rPr>
      </w:pPr>
    </w:p>
    <w:p w14:paraId="64F56453">
      <w:pPr>
        <w:tabs>
          <w:tab w:val="left" w:pos="6840"/>
        </w:tabs>
        <w:spacing w:line="360" w:lineRule="auto"/>
        <w:jc w:val="center"/>
        <w:rPr>
          <w:rStyle w:val="15"/>
          <w:rFonts w:ascii="黑体" w:hAnsi="黑体" w:eastAsia="黑体" w:cs="仿宋"/>
          <w:b/>
          <w:bCs/>
          <w:sz w:val="32"/>
          <w:szCs w:val="32"/>
        </w:rPr>
      </w:pPr>
    </w:p>
    <w:p w14:paraId="63D4A053">
      <w:pPr>
        <w:tabs>
          <w:tab w:val="left" w:pos="6840"/>
        </w:tabs>
        <w:spacing w:line="360" w:lineRule="auto"/>
        <w:jc w:val="center"/>
        <w:rPr>
          <w:rStyle w:val="15"/>
          <w:rFonts w:ascii="黑体" w:hAnsi="黑体" w:eastAsia="黑体" w:cs="仿宋"/>
          <w:b/>
          <w:bCs/>
          <w:sz w:val="32"/>
          <w:szCs w:val="32"/>
        </w:rPr>
      </w:pPr>
    </w:p>
    <w:p w14:paraId="6469084A">
      <w:pPr>
        <w:tabs>
          <w:tab w:val="left" w:pos="6840"/>
        </w:tabs>
        <w:spacing w:line="360" w:lineRule="auto"/>
        <w:jc w:val="center"/>
        <w:rPr>
          <w:rStyle w:val="15"/>
          <w:rFonts w:ascii="黑体" w:hAnsi="黑体" w:eastAsia="黑体" w:cs="仿宋"/>
          <w:b/>
          <w:bCs/>
          <w:sz w:val="32"/>
          <w:szCs w:val="32"/>
        </w:rPr>
      </w:pPr>
    </w:p>
    <w:p w14:paraId="43BAC452">
      <w:pPr>
        <w:tabs>
          <w:tab w:val="left" w:pos="6840"/>
        </w:tabs>
        <w:spacing w:line="360" w:lineRule="auto"/>
        <w:jc w:val="center"/>
        <w:rPr>
          <w:rStyle w:val="15"/>
          <w:rFonts w:ascii="黑体" w:hAnsi="黑体" w:eastAsia="黑体" w:cs="仿宋"/>
          <w:b/>
          <w:bCs/>
          <w:sz w:val="32"/>
          <w:szCs w:val="32"/>
        </w:rPr>
      </w:pPr>
    </w:p>
    <w:p w14:paraId="09C2C476">
      <w:pPr>
        <w:tabs>
          <w:tab w:val="left" w:pos="6840"/>
        </w:tabs>
        <w:spacing w:line="360" w:lineRule="auto"/>
        <w:jc w:val="center"/>
        <w:rPr>
          <w:rStyle w:val="15"/>
          <w:rFonts w:ascii="黑体" w:hAnsi="黑体" w:eastAsia="黑体" w:cs="仿宋"/>
          <w:b/>
          <w:bCs/>
          <w:sz w:val="32"/>
          <w:szCs w:val="32"/>
        </w:rPr>
      </w:pPr>
    </w:p>
    <w:p w14:paraId="4E7B86DF">
      <w:pPr>
        <w:tabs>
          <w:tab w:val="left" w:pos="6840"/>
        </w:tabs>
        <w:spacing w:line="360" w:lineRule="auto"/>
        <w:jc w:val="center"/>
        <w:rPr>
          <w:rStyle w:val="15"/>
          <w:rFonts w:ascii="黑体" w:hAnsi="黑体" w:eastAsia="黑体" w:cs="仿宋"/>
          <w:b/>
          <w:bCs/>
          <w:sz w:val="32"/>
          <w:szCs w:val="32"/>
        </w:rPr>
      </w:pPr>
    </w:p>
    <w:p w14:paraId="071B38CF">
      <w:pPr>
        <w:tabs>
          <w:tab w:val="left" w:pos="6840"/>
        </w:tabs>
        <w:spacing w:line="360" w:lineRule="auto"/>
        <w:jc w:val="center"/>
        <w:rPr>
          <w:rStyle w:val="15"/>
          <w:rFonts w:ascii="黑体" w:hAnsi="黑体" w:eastAsia="黑体" w:cs="仿宋"/>
          <w:b/>
          <w:bCs/>
          <w:sz w:val="32"/>
          <w:szCs w:val="32"/>
        </w:rPr>
      </w:pPr>
    </w:p>
    <w:p w14:paraId="3679F068">
      <w:pPr>
        <w:tabs>
          <w:tab w:val="left" w:pos="6840"/>
        </w:tabs>
        <w:spacing w:line="360" w:lineRule="auto"/>
        <w:jc w:val="center"/>
        <w:rPr>
          <w:rStyle w:val="15"/>
          <w:rFonts w:ascii="黑体" w:hAnsi="黑体" w:eastAsia="黑体" w:cs="仿宋"/>
          <w:b/>
          <w:bCs/>
          <w:sz w:val="32"/>
          <w:szCs w:val="32"/>
        </w:rPr>
      </w:pPr>
    </w:p>
    <w:p w14:paraId="78DBEFA3">
      <w:pPr>
        <w:tabs>
          <w:tab w:val="left" w:pos="6840"/>
        </w:tabs>
        <w:spacing w:line="360" w:lineRule="auto"/>
        <w:jc w:val="center"/>
        <w:rPr>
          <w:rStyle w:val="15"/>
          <w:rFonts w:ascii="黑体" w:hAnsi="黑体" w:eastAsia="黑体" w:cs="仿宋"/>
          <w:b/>
          <w:bCs/>
          <w:sz w:val="32"/>
          <w:szCs w:val="32"/>
        </w:rPr>
      </w:pPr>
    </w:p>
    <w:p w14:paraId="3EA858AB">
      <w:pPr>
        <w:tabs>
          <w:tab w:val="left" w:pos="6840"/>
        </w:tabs>
        <w:spacing w:line="360" w:lineRule="auto"/>
        <w:jc w:val="center"/>
        <w:rPr>
          <w:rStyle w:val="15"/>
          <w:rFonts w:ascii="黑体" w:hAnsi="黑体" w:eastAsia="黑体" w:cs="仿宋"/>
          <w:b/>
          <w:bCs/>
          <w:sz w:val="32"/>
          <w:szCs w:val="32"/>
        </w:rPr>
      </w:pPr>
    </w:p>
    <w:p w14:paraId="272CBAEE">
      <w:pPr>
        <w:tabs>
          <w:tab w:val="left" w:pos="6840"/>
        </w:tabs>
        <w:spacing w:line="360" w:lineRule="auto"/>
        <w:jc w:val="center"/>
        <w:rPr>
          <w:rStyle w:val="15"/>
          <w:rFonts w:ascii="黑体" w:hAnsi="黑体" w:eastAsia="黑体" w:cs="仿宋"/>
          <w:b/>
          <w:bCs/>
          <w:sz w:val="32"/>
          <w:szCs w:val="32"/>
        </w:rPr>
      </w:pPr>
    </w:p>
    <w:p w14:paraId="02C5E4B6">
      <w:pPr>
        <w:tabs>
          <w:tab w:val="left" w:pos="6840"/>
        </w:tabs>
        <w:spacing w:line="360" w:lineRule="auto"/>
        <w:jc w:val="center"/>
        <w:rPr>
          <w:rStyle w:val="15"/>
          <w:rFonts w:ascii="黑体" w:hAnsi="黑体" w:eastAsia="黑体" w:cs="仿宋"/>
          <w:b/>
          <w:bCs/>
          <w:sz w:val="32"/>
          <w:szCs w:val="32"/>
        </w:rPr>
      </w:pPr>
    </w:p>
    <w:p w14:paraId="66B5BE12">
      <w:pPr>
        <w:tabs>
          <w:tab w:val="left" w:pos="6840"/>
        </w:tabs>
        <w:spacing w:line="360" w:lineRule="auto"/>
        <w:jc w:val="center"/>
        <w:rPr>
          <w:rFonts w:ascii="黑体" w:hAnsi="黑体" w:eastAsia="黑体"/>
          <w:b/>
          <w:sz w:val="32"/>
          <w:szCs w:val="32"/>
        </w:rPr>
      </w:pPr>
      <w:r>
        <w:rPr>
          <w:rStyle w:val="15"/>
          <w:rFonts w:hint="eastAsia" w:ascii="黑体" w:hAnsi="黑体" w:eastAsia="黑体" w:cs="仿宋"/>
          <w:b/>
          <w:bCs/>
          <w:sz w:val="32"/>
          <w:szCs w:val="32"/>
        </w:rPr>
        <w:t>十、</w:t>
      </w:r>
      <w:r>
        <w:rPr>
          <w:rFonts w:hint="eastAsia" w:ascii="黑体" w:hAnsi="黑体" w:eastAsia="黑体"/>
          <w:b/>
          <w:sz w:val="32"/>
          <w:szCs w:val="32"/>
        </w:rPr>
        <w:t>报价</w:t>
      </w:r>
      <w:r>
        <w:rPr>
          <w:rFonts w:ascii="黑体" w:hAnsi="黑体" w:eastAsia="黑体"/>
          <w:b/>
          <w:sz w:val="32"/>
          <w:szCs w:val="32"/>
        </w:rPr>
        <w:t>函</w:t>
      </w:r>
    </w:p>
    <w:p w14:paraId="66C82D07">
      <w:pPr>
        <w:tabs>
          <w:tab w:val="left" w:pos="6840"/>
        </w:tabs>
        <w:snapToGrid w:val="0"/>
        <w:spacing w:line="360" w:lineRule="auto"/>
        <w:rPr>
          <w:rFonts w:ascii="仿宋" w:hAnsi="仿宋" w:eastAsia="仿宋" w:cs="仿宋"/>
          <w:kern w:val="0"/>
          <w:sz w:val="24"/>
          <w:szCs w:val="24"/>
        </w:rPr>
      </w:pPr>
      <w:r>
        <w:rPr>
          <w:rFonts w:ascii="仿宋" w:hAnsi="仿宋" w:eastAsia="仿宋" w:cs="仿宋"/>
          <w:kern w:val="0"/>
          <w:sz w:val="24"/>
          <w:szCs w:val="24"/>
        </w:rPr>
        <w:t>致：</w:t>
      </w:r>
      <w:r>
        <w:rPr>
          <w:rFonts w:hint="eastAsia" w:ascii="仿宋" w:hAnsi="仿宋" w:eastAsia="仿宋" w:cs="仿宋"/>
          <w:kern w:val="0"/>
          <w:sz w:val="24"/>
          <w:szCs w:val="24"/>
        </w:rPr>
        <w:t>成都医学院第一附属医院</w:t>
      </w:r>
    </w:p>
    <w:p w14:paraId="396C1A7A">
      <w:pPr>
        <w:snapToGrid w:val="0"/>
        <w:spacing w:line="360" w:lineRule="auto"/>
        <w:ind w:firstLine="460" w:firstLineChars="192"/>
        <w:rPr>
          <w:rFonts w:ascii="仿宋" w:hAnsi="仿宋" w:eastAsia="仿宋" w:cs="仿宋"/>
          <w:kern w:val="0"/>
          <w:sz w:val="24"/>
          <w:szCs w:val="24"/>
        </w:rPr>
      </w:pPr>
      <w:r>
        <w:rPr>
          <w:rFonts w:ascii="仿宋" w:hAnsi="仿宋" w:eastAsia="仿宋" w:cs="仿宋"/>
          <w:kern w:val="0"/>
          <w:sz w:val="24"/>
          <w:szCs w:val="24"/>
        </w:rPr>
        <w:t xml:space="preserve">1. 根据已收到贵单位   </w:t>
      </w:r>
      <w:r>
        <w:rPr>
          <w:rFonts w:ascii="仿宋" w:hAnsi="仿宋" w:eastAsia="仿宋" w:cs="仿宋"/>
          <w:kern w:val="0"/>
          <w:sz w:val="24"/>
          <w:szCs w:val="24"/>
          <w:u w:val="single"/>
        </w:rPr>
        <w:t xml:space="preserve">        项目名称        </w:t>
      </w:r>
      <w:r>
        <w:rPr>
          <w:rFonts w:ascii="仿宋" w:hAnsi="仿宋" w:eastAsia="仿宋" w:cs="仿宋"/>
          <w:kern w:val="0"/>
          <w:sz w:val="24"/>
          <w:szCs w:val="24"/>
        </w:rPr>
        <w:t xml:space="preserve"> </w:t>
      </w:r>
      <w:r>
        <w:rPr>
          <w:rFonts w:hint="eastAsia" w:ascii="仿宋" w:hAnsi="仿宋" w:eastAsia="仿宋" w:cs="仿宋"/>
          <w:kern w:val="0"/>
          <w:sz w:val="24"/>
          <w:szCs w:val="24"/>
        </w:rPr>
        <w:t>比选</w:t>
      </w:r>
      <w:r>
        <w:rPr>
          <w:rFonts w:ascii="仿宋" w:hAnsi="仿宋" w:eastAsia="仿宋" w:cs="仿宋"/>
          <w:kern w:val="0"/>
          <w:sz w:val="24"/>
          <w:szCs w:val="24"/>
        </w:rPr>
        <w:t>文件的要求，遵照《中华人民共和国招标投标法》等有关规定，经研究</w:t>
      </w:r>
      <w:r>
        <w:rPr>
          <w:rFonts w:hint="eastAsia" w:ascii="仿宋" w:hAnsi="仿宋" w:eastAsia="仿宋" w:cs="仿宋"/>
          <w:kern w:val="0"/>
          <w:sz w:val="24"/>
          <w:szCs w:val="24"/>
        </w:rPr>
        <w:t>比选</w:t>
      </w:r>
      <w:r>
        <w:rPr>
          <w:rFonts w:ascii="仿宋" w:hAnsi="仿宋" w:eastAsia="仿宋" w:cs="仿宋"/>
          <w:kern w:val="0"/>
          <w:sz w:val="24"/>
          <w:szCs w:val="24"/>
        </w:rPr>
        <w:t>文件及其他有关文件后，我方愿按上述比选文件的要求递交一份正本、</w:t>
      </w:r>
      <w:r>
        <w:rPr>
          <w:rFonts w:hint="eastAsia" w:ascii="仿宋" w:hAnsi="仿宋" w:eastAsia="仿宋" w:cs="仿宋"/>
          <w:kern w:val="0"/>
          <w:sz w:val="24"/>
          <w:szCs w:val="24"/>
        </w:rPr>
        <w:t>一</w:t>
      </w:r>
      <w:r>
        <w:rPr>
          <w:rFonts w:ascii="仿宋" w:hAnsi="仿宋" w:eastAsia="仿宋" w:cs="仿宋"/>
          <w:kern w:val="0"/>
          <w:sz w:val="24"/>
          <w:szCs w:val="24"/>
        </w:rPr>
        <w:t>份副本参与该项目</w:t>
      </w:r>
      <w:r>
        <w:rPr>
          <w:rFonts w:hint="eastAsia" w:ascii="仿宋" w:hAnsi="仿宋" w:eastAsia="仿宋" w:cs="仿宋"/>
          <w:kern w:val="0"/>
          <w:sz w:val="24"/>
          <w:szCs w:val="24"/>
        </w:rPr>
        <w:t>比选</w:t>
      </w:r>
      <w:r>
        <w:rPr>
          <w:rFonts w:ascii="仿宋" w:hAnsi="仿宋" w:eastAsia="仿宋" w:cs="仿宋"/>
          <w:kern w:val="0"/>
          <w:sz w:val="24"/>
          <w:szCs w:val="24"/>
        </w:rPr>
        <w:t>。</w:t>
      </w:r>
    </w:p>
    <w:p w14:paraId="41873743">
      <w:pPr>
        <w:snapToGrid w:val="0"/>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2. 我</w:t>
      </w:r>
      <w:r>
        <w:rPr>
          <w:rFonts w:hint="eastAsia" w:ascii="仿宋" w:hAnsi="仿宋" w:eastAsia="仿宋" w:cs="仿宋"/>
          <w:kern w:val="0"/>
          <w:sz w:val="24"/>
          <w:szCs w:val="24"/>
        </w:rPr>
        <w:t>方</w:t>
      </w:r>
      <w:r>
        <w:rPr>
          <w:rFonts w:ascii="仿宋" w:hAnsi="仿宋" w:eastAsia="仿宋" w:cs="仿宋"/>
          <w:kern w:val="0"/>
          <w:sz w:val="24"/>
          <w:szCs w:val="24"/>
        </w:rPr>
        <w:t>愿意按</w:t>
      </w:r>
      <w:r>
        <w:rPr>
          <w:rFonts w:hint="eastAsia" w:ascii="仿宋" w:hAnsi="仿宋" w:eastAsia="仿宋" w:cs="仿宋"/>
          <w:kern w:val="0"/>
          <w:sz w:val="24"/>
          <w:szCs w:val="24"/>
        </w:rPr>
        <w:t>比选</w:t>
      </w:r>
      <w:r>
        <w:rPr>
          <w:rFonts w:ascii="仿宋" w:hAnsi="仿宋" w:eastAsia="仿宋" w:cs="仿宋"/>
          <w:kern w:val="0"/>
          <w:sz w:val="24"/>
          <w:szCs w:val="24"/>
        </w:rPr>
        <w:t>文件的规定，</w:t>
      </w:r>
      <w:r>
        <w:rPr>
          <w:rFonts w:hint="eastAsia" w:ascii="仿宋" w:hAnsi="仿宋" w:eastAsia="仿宋" w:cs="仿宋"/>
          <w:kern w:val="0"/>
          <w:sz w:val="24"/>
          <w:szCs w:val="24"/>
        </w:rPr>
        <w:t>对本项目进行报价，投标价为</w:t>
      </w:r>
      <w:r>
        <w:rPr>
          <w:rFonts w:hint="eastAsia" w:ascii="仿宋" w:hAnsi="仿宋" w:eastAsia="仿宋" w:cs="仿宋"/>
          <w:kern w:val="0"/>
          <w:sz w:val="24"/>
          <w:szCs w:val="24"/>
          <w:lang w:eastAsia="zh-CN"/>
        </w:rPr>
        <w:t>下浮率</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 xml:space="preserve">  </w:t>
      </w:r>
      <w:r>
        <w:rPr>
          <w:rFonts w:ascii="仿宋" w:hAnsi="仿宋" w:eastAsia="仿宋" w:cs="仿宋"/>
          <w:kern w:val="0"/>
          <w:sz w:val="24"/>
          <w:szCs w:val="24"/>
        </w:rPr>
        <w:t>，报价</w:t>
      </w:r>
      <w:r>
        <w:rPr>
          <w:rFonts w:hint="eastAsia" w:ascii="仿宋" w:hAnsi="仿宋" w:eastAsia="仿宋" w:cs="仿宋"/>
          <w:kern w:val="0"/>
          <w:sz w:val="24"/>
          <w:szCs w:val="24"/>
        </w:rPr>
        <w:t>中的</w:t>
      </w:r>
      <w:r>
        <w:rPr>
          <w:rFonts w:ascii="仿宋" w:hAnsi="仿宋" w:eastAsia="仿宋" w:cs="仿宋"/>
          <w:kern w:val="0"/>
          <w:sz w:val="24"/>
          <w:szCs w:val="24"/>
        </w:rPr>
        <w:t>包括</w:t>
      </w:r>
      <w:r>
        <w:rPr>
          <w:rFonts w:hint="eastAsia" w:ascii="仿宋" w:hAnsi="仿宋" w:eastAsia="仿宋" w:cs="仿宋"/>
          <w:kern w:val="0"/>
          <w:sz w:val="24"/>
          <w:szCs w:val="24"/>
        </w:rPr>
        <w:t>但不限于人工费</w:t>
      </w:r>
      <w:r>
        <w:rPr>
          <w:rFonts w:ascii="仿宋" w:hAnsi="仿宋" w:eastAsia="仿宋" w:cs="仿宋"/>
          <w:kern w:val="0"/>
          <w:sz w:val="24"/>
          <w:szCs w:val="24"/>
        </w:rPr>
        <w:t>、保险、税金</w:t>
      </w:r>
      <w:r>
        <w:rPr>
          <w:rFonts w:hint="eastAsia" w:ascii="仿宋" w:hAnsi="仿宋" w:eastAsia="仿宋" w:cs="仿宋"/>
          <w:kern w:val="0"/>
          <w:sz w:val="24"/>
          <w:szCs w:val="24"/>
        </w:rPr>
        <w:t>、交通费</w:t>
      </w:r>
      <w:r>
        <w:rPr>
          <w:rFonts w:ascii="仿宋" w:hAnsi="仿宋" w:eastAsia="仿宋" w:cs="仿宋"/>
          <w:kern w:val="0"/>
          <w:sz w:val="24"/>
          <w:szCs w:val="24"/>
        </w:rPr>
        <w:t>等所有相关费用。</w:t>
      </w:r>
    </w:p>
    <w:p w14:paraId="5357A31E">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完全同意自行承担</w:t>
      </w:r>
      <w:r>
        <w:rPr>
          <w:rFonts w:hint="eastAsia" w:ascii="仿宋" w:hAnsi="仿宋" w:eastAsia="仿宋" w:cs="仿宋"/>
          <w:kern w:val="0"/>
          <w:sz w:val="24"/>
          <w:szCs w:val="24"/>
        </w:rPr>
        <w:t>参与比选</w:t>
      </w:r>
      <w:r>
        <w:rPr>
          <w:rFonts w:ascii="仿宋" w:hAnsi="仿宋" w:eastAsia="仿宋" w:cs="仿宋"/>
          <w:kern w:val="0"/>
          <w:sz w:val="24"/>
          <w:szCs w:val="24"/>
        </w:rPr>
        <w:t>所发生的一切费用。</w:t>
      </w:r>
    </w:p>
    <w:p w14:paraId="462E9D74">
      <w:pPr>
        <w:snapToGrid w:val="0"/>
        <w:spacing w:line="360" w:lineRule="auto"/>
        <w:ind w:firstLine="460" w:firstLineChars="192"/>
        <w:jc w:val="left"/>
        <w:rPr>
          <w:rFonts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所递交的</w:t>
      </w:r>
      <w:r>
        <w:rPr>
          <w:rFonts w:hint="eastAsia" w:ascii="仿宋" w:hAnsi="仿宋" w:eastAsia="仿宋" w:cs="仿宋"/>
          <w:kern w:val="0"/>
          <w:sz w:val="24"/>
          <w:szCs w:val="24"/>
        </w:rPr>
        <w:t>比选</w:t>
      </w:r>
      <w:r>
        <w:rPr>
          <w:rFonts w:ascii="仿宋" w:hAnsi="仿宋" w:eastAsia="仿宋" w:cs="仿宋"/>
          <w:kern w:val="0"/>
          <w:sz w:val="24"/>
          <w:szCs w:val="24"/>
        </w:rPr>
        <w:t>申请文件已充分考虑了各种外部因素对报价的影响；完全同意</w:t>
      </w:r>
      <w:r>
        <w:rPr>
          <w:rFonts w:hint="eastAsia" w:ascii="仿宋" w:hAnsi="仿宋" w:eastAsia="仿宋" w:cs="仿宋"/>
          <w:kern w:val="0"/>
          <w:sz w:val="24"/>
          <w:szCs w:val="24"/>
        </w:rPr>
        <w:t>比选</w:t>
      </w:r>
      <w:r>
        <w:rPr>
          <w:rFonts w:ascii="仿宋" w:hAnsi="仿宋" w:eastAsia="仿宋" w:cs="仿宋"/>
          <w:kern w:val="0"/>
          <w:sz w:val="24"/>
          <w:szCs w:val="24"/>
        </w:rPr>
        <w:t xml:space="preserve">文件的规定。 </w:t>
      </w:r>
    </w:p>
    <w:p w14:paraId="594487FC">
      <w:pPr>
        <w:spacing w:line="360" w:lineRule="auto"/>
        <w:jc w:val="left"/>
        <w:rPr>
          <w:rFonts w:ascii="仿宋" w:hAnsi="仿宋" w:eastAsia="仿宋" w:cs="仿宋"/>
          <w:kern w:val="0"/>
          <w:sz w:val="24"/>
          <w:szCs w:val="24"/>
        </w:rPr>
      </w:pPr>
    </w:p>
    <w:p w14:paraId="0A3A5469">
      <w:pPr>
        <w:spacing w:line="360" w:lineRule="auto"/>
        <w:jc w:val="left"/>
        <w:rPr>
          <w:rFonts w:ascii="仿宋" w:hAnsi="仿宋" w:eastAsia="仿宋" w:cs="仿宋"/>
          <w:kern w:val="0"/>
          <w:sz w:val="24"/>
          <w:szCs w:val="24"/>
        </w:rPr>
      </w:pPr>
    </w:p>
    <w:p w14:paraId="321CA54A">
      <w:pPr>
        <w:pStyle w:val="17"/>
        <w:snapToGrid w:val="0"/>
        <w:spacing w:line="360" w:lineRule="auto"/>
        <w:ind w:firstLine="5040" w:firstLineChars="2100"/>
        <w:rPr>
          <w:rFonts w:ascii="仿宋" w:hAnsi="仿宋" w:eastAsia="仿宋" w:cs="仿宋"/>
          <w:sz w:val="24"/>
          <w:szCs w:val="24"/>
        </w:rPr>
      </w:pPr>
      <w:r>
        <w:rPr>
          <w:rFonts w:hint="eastAsia" w:ascii="仿宋" w:hAnsi="仿宋" w:eastAsia="仿宋" w:cs="仿宋"/>
          <w:sz w:val="24"/>
          <w:szCs w:val="24"/>
        </w:rPr>
        <w:t>投标人</w:t>
      </w:r>
      <w:r>
        <w:rPr>
          <w:rFonts w:ascii="仿宋" w:hAnsi="仿宋" w:eastAsia="仿宋" w:cs="仿宋"/>
          <w:sz w:val="24"/>
          <w:szCs w:val="24"/>
        </w:rPr>
        <w:t>：（盖单位章）</w:t>
      </w:r>
    </w:p>
    <w:p w14:paraId="249A81A9">
      <w:pPr>
        <w:pStyle w:val="17"/>
        <w:snapToGrid w:val="0"/>
        <w:spacing w:line="360" w:lineRule="auto"/>
        <w:ind w:firstLine="5040" w:firstLineChars="2100"/>
        <w:rPr>
          <w:rFonts w:ascii="仿宋" w:hAnsi="仿宋" w:eastAsia="仿宋" w:cs="仿宋"/>
          <w:sz w:val="24"/>
          <w:szCs w:val="24"/>
        </w:rPr>
      </w:pPr>
      <w:r>
        <w:rPr>
          <w:rFonts w:ascii="仿宋" w:hAnsi="仿宋" w:eastAsia="仿宋" w:cs="仿宋"/>
          <w:sz w:val="24"/>
          <w:szCs w:val="24"/>
        </w:rPr>
        <w:t>法定代表人或其委托代理人：（签字）</w:t>
      </w:r>
    </w:p>
    <w:p w14:paraId="444CAABE">
      <w:pPr>
        <w:pStyle w:val="17"/>
        <w:snapToGrid w:val="0"/>
        <w:spacing w:line="360" w:lineRule="auto"/>
        <w:ind w:firstLine="6360" w:firstLineChars="2650"/>
        <w:rPr>
          <w:rFonts w:ascii="仿宋" w:hAnsi="仿宋" w:eastAsia="仿宋" w:cs="仿宋"/>
          <w:sz w:val="24"/>
          <w:szCs w:val="24"/>
        </w:rPr>
      </w:pPr>
      <w:r>
        <w:rPr>
          <w:rFonts w:ascii="仿宋" w:hAnsi="仿宋" w:eastAsia="仿宋" w:cs="仿宋"/>
          <w:sz w:val="24"/>
          <w:szCs w:val="24"/>
        </w:rPr>
        <w:t>年   月   日</w:t>
      </w:r>
    </w:p>
    <w:p w14:paraId="394D8F2C">
      <w:pPr>
        <w:pStyle w:val="17"/>
        <w:snapToGrid w:val="0"/>
        <w:spacing w:line="360" w:lineRule="auto"/>
        <w:ind w:firstLine="6360" w:firstLineChars="2650"/>
        <w:rPr>
          <w:kern w:val="2"/>
          <w:sz w:val="24"/>
          <w:szCs w:val="24"/>
        </w:rPr>
      </w:pPr>
    </w:p>
    <w:p w14:paraId="4289E435">
      <w:pPr>
        <w:pStyle w:val="17"/>
        <w:snapToGrid w:val="0"/>
        <w:spacing w:line="360" w:lineRule="auto"/>
        <w:ind w:firstLine="6360" w:firstLineChars="2650"/>
        <w:rPr>
          <w:kern w:val="2"/>
          <w:sz w:val="24"/>
          <w:szCs w:val="24"/>
        </w:rPr>
      </w:pPr>
    </w:p>
    <w:p w14:paraId="416CA637">
      <w:pPr>
        <w:pStyle w:val="17"/>
        <w:snapToGrid w:val="0"/>
        <w:spacing w:line="360" w:lineRule="auto"/>
        <w:ind w:firstLine="6360" w:firstLineChars="2650"/>
        <w:rPr>
          <w:kern w:val="2"/>
          <w:sz w:val="24"/>
          <w:szCs w:val="24"/>
        </w:rPr>
      </w:pPr>
    </w:p>
    <w:p w14:paraId="35E1B8A7">
      <w:pPr>
        <w:pStyle w:val="17"/>
        <w:snapToGrid w:val="0"/>
        <w:spacing w:line="360" w:lineRule="auto"/>
        <w:ind w:firstLine="6360" w:firstLineChars="2650"/>
        <w:rPr>
          <w:kern w:val="2"/>
          <w:sz w:val="24"/>
          <w:szCs w:val="24"/>
        </w:rPr>
      </w:pPr>
    </w:p>
    <w:p w14:paraId="6E4CD601">
      <w:pPr>
        <w:pStyle w:val="17"/>
        <w:snapToGrid w:val="0"/>
        <w:spacing w:line="360" w:lineRule="auto"/>
        <w:ind w:firstLine="6360" w:firstLineChars="2650"/>
        <w:rPr>
          <w:kern w:val="2"/>
          <w:sz w:val="24"/>
          <w:szCs w:val="24"/>
        </w:rPr>
      </w:pPr>
    </w:p>
    <w:p w14:paraId="7C524FA9">
      <w:pPr>
        <w:pStyle w:val="17"/>
        <w:snapToGrid w:val="0"/>
        <w:spacing w:line="360" w:lineRule="auto"/>
        <w:ind w:firstLine="6360" w:firstLineChars="2650"/>
        <w:rPr>
          <w:kern w:val="2"/>
          <w:sz w:val="24"/>
          <w:szCs w:val="24"/>
        </w:rPr>
      </w:pPr>
    </w:p>
    <w:p w14:paraId="3C766934">
      <w:pPr>
        <w:pStyle w:val="17"/>
        <w:snapToGrid w:val="0"/>
        <w:spacing w:line="360" w:lineRule="auto"/>
        <w:ind w:firstLine="6360" w:firstLineChars="2650"/>
        <w:rPr>
          <w:kern w:val="2"/>
          <w:sz w:val="24"/>
          <w:szCs w:val="24"/>
        </w:rPr>
      </w:pPr>
    </w:p>
    <w:p w14:paraId="2264AEC0">
      <w:pPr>
        <w:pStyle w:val="17"/>
        <w:snapToGrid w:val="0"/>
        <w:spacing w:line="360" w:lineRule="auto"/>
        <w:ind w:firstLine="6360" w:firstLineChars="2650"/>
        <w:rPr>
          <w:kern w:val="2"/>
          <w:sz w:val="24"/>
          <w:szCs w:val="24"/>
        </w:rPr>
      </w:pPr>
    </w:p>
    <w:p w14:paraId="01010BA0">
      <w:pPr>
        <w:pStyle w:val="17"/>
        <w:snapToGrid w:val="0"/>
        <w:spacing w:line="360" w:lineRule="auto"/>
        <w:ind w:firstLine="6360" w:firstLineChars="2650"/>
        <w:rPr>
          <w:kern w:val="2"/>
          <w:sz w:val="24"/>
          <w:szCs w:val="24"/>
        </w:rPr>
      </w:pPr>
    </w:p>
    <w:p w14:paraId="12A09296">
      <w:pPr>
        <w:pStyle w:val="17"/>
        <w:snapToGrid w:val="0"/>
        <w:spacing w:line="360" w:lineRule="auto"/>
        <w:ind w:firstLine="6360" w:firstLineChars="2650"/>
        <w:rPr>
          <w:kern w:val="2"/>
          <w:sz w:val="24"/>
          <w:szCs w:val="24"/>
        </w:rPr>
      </w:pPr>
    </w:p>
    <w:p w14:paraId="22ED945E">
      <w:pPr>
        <w:pStyle w:val="17"/>
        <w:snapToGrid w:val="0"/>
        <w:spacing w:line="360" w:lineRule="auto"/>
        <w:ind w:firstLine="6360" w:firstLineChars="2650"/>
        <w:rPr>
          <w:kern w:val="2"/>
          <w:sz w:val="24"/>
          <w:szCs w:val="24"/>
        </w:rPr>
      </w:pPr>
    </w:p>
    <w:p w14:paraId="3BE24920">
      <w:pPr>
        <w:pStyle w:val="17"/>
        <w:snapToGrid w:val="0"/>
        <w:spacing w:line="360" w:lineRule="auto"/>
        <w:ind w:firstLine="6360" w:firstLineChars="2650"/>
        <w:rPr>
          <w:kern w:val="2"/>
          <w:sz w:val="24"/>
          <w:szCs w:val="24"/>
        </w:rPr>
      </w:pPr>
    </w:p>
    <w:p w14:paraId="5E8EE7C2">
      <w:pPr>
        <w:pStyle w:val="17"/>
        <w:snapToGrid w:val="0"/>
        <w:spacing w:line="360" w:lineRule="auto"/>
        <w:ind w:firstLine="6360" w:firstLineChars="2650"/>
        <w:rPr>
          <w:kern w:val="2"/>
          <w:sz w:val="24"/>
          <w:szCs w:val="24"/>
        </w:rPr>
      </w:pPr>
    </w:p>
    <w:bookmarkEnd w:id="77"/>
    <w:p w14:paraId="03CE1713">
      <w:pPr>
        <w:spacing w:line="700" w:lineRule="exact"/>
        <w:outlineLvl w:val="1"/>
        <w:rPr>
          <w:rStyle w:val="15"/>
          <w:rFonts w:ascii="仿宋" w:hAnsi="仿宋" w:eastAsia="仿宋" w:cs="仿宋"/>
          <w:b/>
          <w:bCs/>
          <w:sz w:val="32"/>
          <w:szCs w:val="28"/>
        </w:rPr>
      </w:pPr>
      <w:bookmarkStart w:id="81" w:name="_Toc30002"/>
      <w:bookmarkStart w:id="82" w:name="_Toc14685"/>
      <w:bookmarkStart w:id="83" w:name="_Toc29032"/>
    </w:p>
    <w:p w14:paraId="1881BE99">
      <w:pPr>
        <w:pStyle w:val="2"/>
        <w:jc w:val="center"/>
        <w:rPr>
          <w:rFonts w:ascii="黑体" w:hAnsi="黑体" w:eastAsia="黑体"/>
          <w:b/>
          <w:sz w:val="32"/>
          <w:szCs w:val="32"/>
        </w:rPr>
      </w:pPr>
      <w:r>
        <w:rPr>
          <w:rFonts w:hint="eastAsia" w:ascii="黑体" w:hAnsi="黑体" w:eastAsia="黑体"/>
          <w:b/>
          <w:sz w:val="32"/>
          <w:szCs w:val="32"/>
        </w:rPr>
        <w:t>十一、类似业绩汇总表</w:t>
      </w:r>
    </w:p>
    <w:p w14:paraId="56363E82">
      <w:pPr>
        <w:tabs>
          <w:tab w:val="left" w:pos="8364"/>
        </w:tabs>
        <w:snapToGrid w:val="0"/>
        <w:spacing w:line="360" w:lineRule="auto"/>
        <w:ind w:right="-57"/>
        <w:rPr>
          <w:rFonts w:ascii="仿宋" w:hAnsi="仿宋" w:eastAsia="仿宋" w:cs="宋体"/>
          <w:b/>
          <w:bCs/>
          <w:sz w:val="24"/>
          <w:szCs w:val="24"/>
        </w:rPr>
      </w:pPr>
      <w:r>
        <w:rPr>
          <w:rFonts w:hint="eastAsia" w:ascii="仿宋" w:hAnsi="仿宋" w:eastAsia="仿宋" w:cs="宋体"/>
          <w:b/>
          <w:bCs/>
          <w:sz w:val="24"/>
          <w:szCs w:val="24"/>
        </w:rPr>
        <w:t>项目名称：</w:t>
      </w:r>
    </w:p>
    <w:p w14:paraId="0DE4D3F2">
      <w:pPr>
        <w:tabs>
          <w:tab w:val="left" w:pos="8364"/>
        </w:tabs>
        <w:snapToGrid w:val="0"/>
        <w:spacing w:line="360" w:lineRule="auto"/>
        <w:ind w:right="-57"/>
        <w:rPr>
          <w:rFonts w:ascii="仿宋" w:hAnsi="仿宋" w:eastAsia="仿宋" w:cs="宋体"/>
          <w:b/>
          <w:bCs/>
          <w:sz w:val="24"/>
          <w:szCs w:val="24"/>
        </w:rPr>
      </w:pPr>
      <w:r>
        <w:rPr>
          <w:rFonts w:hint="eastAsia" w:ascii="仿宋" w:hAnsi="仿宋" w:eastAsia="仿宋" w:cs="宋体"/>
          <w:b/>
          <w:bCs/>
          <w:sz w:val="24"/>
          <w:szCs w:val="24"/>
        </w:rPr>
        <w:t>项目编号：</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5"/>
        <w:gridCol w:w="1701"/>
        <w:gridCol w:w="2268"/>
        <w:gridCol w:w="1250"/>
        <w:gridCol w:w="1431"/>
        <w:gridCol w:w="1387"/>
      </w:tblGrid>
      <w:tr w14:paraId="0A405F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35" w:type="dxa"/>
            <w:tcBorders>
              <w:top w:val="single" w:color="auto" w:sz="4" w:space="0"/>
            </w:tcBorders>
            <w:vAlign w:val="center"/>
          </w:tcPr>
          <w:p w14:paraId="30C4D7F3">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年份</w:t>
            </w:r>
          </w:p>
        </w:tc>
        <w:tc>
          <w:tcPr>
            <w:tcW w:w="1701" w:type="dxa"/>
            <w:vAlign w:val="center"/>
          </w:tcPr>
          <w:p w14:paraId="7969D739">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用户名称</w:t>
            </w:r>
          </w:p>
        </w:tc>
        <w:tc>
          <w:tcPr>
            <w:tcW w:w="2268" w:type="dxa"/>
            <w:vAlign w:val="center"/>
          </w:tcPr>
          <w:p w14:paraId="6025AC5A">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项目名称</w:t>
            </w:r>
          </w:p>
        </w:tc>
        <w:tc>
          <w:tcPr>
            <w:tcW w:w="1250" w:type="dxa"/>
            <w:vAlign w:val="center"/>
          </w:tcPr>
          <w:p w14:paraId="1DE73779">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完成时间</w:t>
            </w:r>
          </w:p>
        </w:tc>
        <w:tc>
          <w:tcPr>
            <w:tcW w:w="1431" w:type="dxa"/>
            <w:vAlign w:val="center"/>
          </w:tcPr>
          <w:p w14:paraId="47B16117">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合同金额</w:t>
            </w:r>
          </w:p>
        </w:tc>
        <w:tc>
          <w:tcPr>
            <w:tcW w:w="1387" w:type="dxa"/>
            <w:tcBorders>
              <w:left w:val="single" w:color="auto" w:sz="4" w:space="0"/>
            </w:tcBorders>
            <w:vAlign w:val="center"/>
          </w:tcPr>
          <w:p w14:paraId="0A098F94">
            <w:pPr>
              <w:snapToGrid w:val="0"/>
              <w:spacing w:line="360" w:lineRule="auto"/>
              <w:jc w:val="center"/>
              <w:rPr>
                <w:rFonts w:ascii="仿宋" w:hAnsi="仿宋" w:eastAsia="仿宋" w:cs="宋体"/>
                <w:sz w:val="24"/>
                <w:szCs w:val="24"/>
              </w:rPr>
            </w:pPr>
            <w:r>
              <w:rPr>
                <w:rFonts w:hint="eastAsia" w:ascii="仿宋" w:hAnsi="仿宋" w:eastAsia="仿宋" w:cs="宋体"/>
                <w:sz w:val="24"/>
                <w:szCs w:val="24"/>
              </w:rPr>
              <w:t>备注</w:t>
            </w:r>
          </w:p>
        </w:tc>
      </w:tr>
      <w:tr w14:paraId="4E41F2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50157F22">
            <w:pPr>
              <w:spacing w:line="360" w:lineRule="auto"/>
              <w:jc w:val="center"/>
              <w:rPr>
                <w:rFonts w:ascii="仿宋" w:hAnsi="仿宋" w:eastAsia="仿宋" w:cs="Arial"/>
                <w:sz w:val="24"/>
                <w:szCs w:val="24"/>
              </w:rPr>
            </w:pPr>
          </w:p>
        </w:tc>
        <w:tc>
          <w:tcPr>
            <w:tcW w:w="1701" w:type="dxa"/>
            <w:vAlign w:val="center"/>
          </w:tcPr>
          <w:p w14:paraId="6FD404F3">
            <w:pPr>
              <w:spacing w:line="360" w:lineRule="auto"/>
              <w:jc w:val="center"/>
              <w:rPr>
                <w:rFonts w:ascii="仿宋" w:hAnsi="仿宋" w:eastAsia="仿宋" w:cs="Arial"/>
                <w:sz w:val="24"/>
                <w:szCs w:val="24"/>
              </w:rPr>
            </w:pPr>
          </w:p>
        </w:tc>
        <w:tc>
          <w:tcPr>
            <w:tcW w:w="2268" w:type="dxa"/>
            <w:vAlign w:val="center"/>
          </w:tcPr>
          <w:p w14:paraId="467A1B8D">
            <w:pPr>
              <w:spacing w:line="360" w:lineRule="auto"/>
              <w:jc w:val="center"/>
              <w:rPr>
                <w:rFonts w:ascii="仿宋" w:hAnsi="仿宋" w:eastAsia="仿宋" w:cs="Arial"/>
                <w:sz w:val="24"/>
                <w:szCs w:val="24"/>
              </w:rPr>
            </w:pPr>
          </w:p>
        </w:tc>
        <w:tc>
          <w:tcPr>
            <w:tcW w:w="1250" w:type="dxa"/>
            <w:vAlign w:val="center"/>
          </w:tcPr>
          <w:p w14:paraId="01F451F2">
            <w:pPr>
              <w:spacing w:line="360" w:lineRule="auto"/>
              <w:jc w:val="center"/>
              <w:rPr>
                <w:rFonts w:ascii="仿宋" w:hAnsi="仿宋" w:eastAsia="仿宋" w:cs="Arial"/>
                <w:sz w:val="24"/>
                <w:szCs w:val="24"/>
              </w:rPr>
            </w:pPr>
          </w:p>
        </w:tc>
        <w:tc>
          <w:tcPr>
            <w:tcW w:w="1431" w:type="dxa"/>
            <w:vAlign w:val="center"/>
          </w:tcPr>
          <w:p w14:paraId="7A22AE5B">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2FC5815C">
            <w:pPr>
              <w:spacing w:line="360" w:lineRule="auto"/>
              <w:jc w:val="center"/>
              <w:rPr>
                <w:rFonts w:ascii="仿宋" w:hAnsi="仿宋" w:eastAsia="仿宋" w:cs="Arial"/>
                <w:sz w:val="24"/>
                <w:szCs w:val="24"/>
              </w:rPr>
            </w:pPr>
          </w:p>
        </w:tc>
      </w:tr>
      <w:tr w14:paraId="17B35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104A7CE4">
            <w:pPr>
              <w:spacing w:line="360" w:lineRule="auto"/>
              <w:jc w:val="center"/>
              <w:rPr>
                <w:rFonts w:ascii="仿宋" w:hAnsi="仿宋" w:eastAsia="仿宋" w:cs="Arial"/>
                <w:sz w:val="24"/>
                <w:szCs w:val="24"/>
              </w:rPr>
            </w:pPr>
          </w:p>
        </w:tc>
        <w:tc>
          <w:tcPr>
            <w:tcW w:w="1701" w:type="dxa"/>
            <w:vAlign w:val="center"/>
          </w:tcPr>
          <w:p w14:paraId="043170DE">
            <w:pPr>
              <w:spacing w:line="360" w:lineRule="auto"/>
              <w:jc w:val="center"/>
              <w:rPr>
                <w:rFonts w:ascii="仿宋" w:hAnsi="仿宋" w:eastAsia="仿宋" w:cs="Arial"/>
                <w:sz w:val="24"/>
                <w:szCs w:val="24"/>
              </w:rPr>
            </w:pPr>
          </w:p>
        </w:tc>
        <w:tc>
          <w:tcPr>
            <w:tcW w:w="2268" w:type="dxa"/>
            <w:vAlign w:val="center"/>
          </w:tcPr>
          <w:p w14:paraId="72A365E6">
            <w:pPr>
              <w:spacing w:line="360" w:lineRule="auto"/>
              <w:jc w:val="center"/>
              <w:rPr>
                <w:rFonts w:ascii="仿宋" w:hAnsi="仿宋" w:eastAsia="仿宋" w:cs="Arial"/>
                <w:sz w:val="24"/>
                <w:szCs w:val="24"/>
              </w:rPr>
            </w:pPr>
          </w:p>
        </w:tc>
        <w:tc>
          <w:tcPr>
            <w:tcW w:w="1250" w:type="dxa"/>
            <w:vAlign w:val="center"/>
          </w:tcPr>
          <w:p w14:paraId="455DD141">
            <w:pPr>
              <w:spacing w:line="360" w:lineRule="auto"/>
              <w:jc w:val="center"/>
              <w:rPr>
                <w:rFonts w:ascii="仿宋" w:hAnsi="仿宋" w:eastAsia="仿宋" w:cs="Arial"/>
                <w:sz w:val="24"/>
                <w:szCs w:val="24"/>
              </w:rPr>
            </w:pPr>
          </w:p>
        </w:tc>
        <w:tc>
          <w:tcPr>
            <w:tcW w:w="1431" w:type="dxa"/>
            <w:vAlign w:val="center"/>
          </w:tcPr>
          <w:p w14:paraId="441E7A0E">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74D943EC">
            <w:pPr>
              <w:spacing w:line="360" w:lineRule="auto"/>
              <w:jc w:val="center"/>
              <w:rPr>
                <w:rFonts w:ascii="仿宋" w:hAnsi="仿宋" w:eastAsia="仿宋" w:cs="Arial"/>
                <w:sz w:val="24"/>
                <w:szCs w:val="24"/>
              </w:rPr>
            </w:pPr>
          </w:p>
        </w:tc>
      </w:tr>
      <w:tr w14:paraId="0D8EE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384B280B">
            <w:pPr>
              <w:spacing w:line="360" w:lineRule="auto"/>
              <w:jc w:val="center"/>
              <w:rPr>
                <w:rFonts w:ascii="仿宋" w:hAnsi="仿宋" w:eastAsia="仿宋" w:cs="Arial"/>
                <w:sz w:val="24"/>
                <w:szCs w:val="24"/>
              </w:rPr>
            </w:pPr>
          </w:p>
        </w:tc>
        <w:tc>
          <w:tcPr>
            <w:tcW w:w="1701" w:type="dxa"/>
            <w:vAlign w:val="center"/>
          </w:tcPr>
          <w:p w14:paraId="09316AA5">
            <w:pPr>
              <w:spacing w:line="360" w:lineRule="auto"/>
              <w:jc w:val="center"/>
              <w:rPr>
                <w:rFonts w:ascii="仿宋" w:hAnsi="仿宋" w:eastAsia="仿宋" w:cs="Arial"/>
                <w:sz w:val="24"/>
                <w:szCs w:val="24"/>
              </w:rPr>
            </w:pPr>
          </w:p>
        </w:tc>
        <w:tc>
          <w:tcPr>
            <w:tcW w:w="2268" w:type="dxa"/>
            <w:vAlign w:val="center"/>
          </w:tcPr>
          <w:p w14:paraId="5886762D">
            <w:pPr>
              <w:spacing w:line="360" w:lineRule="auto"/>
              <w:jc w:val="center"/>
              <w:rPr>
                <w:rFonts w:ascii="仿宋" w:hAnsi="仿宋" w:eastAsia="仿宋" w:cs="Arial"/>
                <w:sz w:val="24"/>
                <w:szCs w:val="24"/>
              </w:rPr>
            </w:pPr>
          </w:p>
        </w:tc>
        <w:tc>
          <w:tcPr>
            <w:tcW w:w="1250" w:type="dxa"/>
            <w:vAlign w:val="center"/>
          </w:tcPr>
          <w:p w14:paraId="1742F51C">
            <w:pPr>
              <w:spacing w:line="360" w:lineRule="auto"/>
              <w:jc w:val="center"/>
              <w:rPr>
                <w:rFonts w:ascii="仿宋" w:hAnsi="仿宋" w:eastAsia="仿宋" w:cs="Arial"/>
                <w:sz w:val="24"/>
                <w:szCs w:val="24"/>
              </w:rPr>
            </w:pPr>
          </w:p>
        </w:tc>
        <w:tc>
          <w:tcPr>
            <w:tcW w:w="1431" w:type="dxa"/>
            <w:vAlign w:val="center"/>
          </w:tcPr>
          <w:p w14:paraId="100C01ED">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2F1848F0">
            <w:pPr>
              <w:spacing w:line="360" w:lineRule="auto"/>
              <w:jc w:val="center"/>
              <w:rPr>
                <w:rFonts w:ascii="仿宋" w:hAnsi="仿宋" w:eastAsia="仿宋" w:cs="Arial"/>
                <w:sz w:val="24"/>
                <w:szCs w:val="24"/>
              </w:rPr>
            </w:pPr>
          </w:p>
        </w:tc>
      </w:tr>
      <w:tr w14:paraId="6A498F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5DF95CA4">
            <w:pPr>
              <w:spacing w:line="360" w:lineRule="auto"/>
              <w:jc w:val="center"/>
              <w:rPr>
                <w:rFonts w:ascii="仿宋" w:hAnsi="仿宋" w:eastAsia="仿宋" w:cs="Arial"/>
                <w:sz w:val="24"/>
                <w:szCs w:val="24"/>
              </w:rPr>
            </w:pPr>
          </w:p>
        </w:tc>
        <w:tc>
          <w:tcPr>
            <w:tcW w:w="1701" w:type="dxa"/>
            <w:tcBorders>
              <w:right w:val="single" w:color="auto" w:sz="4" w:space="0"/>
            </w:tcBorders>
            <w:vAlign w:val="center"/>
          </w:tcPr>
          <w:p w14:paraId="6D8146A8">
            <w:pPr>
              <w:spacing w:line="360" w:lineRule="auto"/>
              <w:jc w:val="center"/>
              <w:rPr>
                <w:rFonts w:ascii="仿宋" w:hAnsi="仿宋" w:eastAsia="仿宋" w:cs="Arial"/>
                <w:sz w:val="24"/>
                <w:szCs w:val="24"/>
              </w:rPr>
            </w:pPr>
          </w:p>
        </w:tc>
        <w:tc>
          <w:tcPr>
            <w:tcW w:w="2268" w:type="dxa"/>
            <w:tcBorders>
              <w:left w:val="single" w:color="auto" w:sz="4" w:space="0"/>
            </w:tcBorders>
            <w:vAlign w:val="center"/>
          </w:tcPr>
          <w:p w14:paraId="7781A282">
            <w:pPr>
              <w:spacing w:line="360" w:lineRule="auto"/>
              <w:jc w:val="center"/>
              <w:rPr>
                <w:rFonts w:ascii="仿宋" w:hAnsi="仿宋" w:eastAsia="仿宋" w:cs="Arial"/>
                <w:sz w:val="24"/>
                <w:szCs w:val="24"/>
              </w:rPr>
            </w:pPr>
          </w:p>
        </w:tc>
        <w:tc>
          <w:tcPr>
            <w:tcW w:w="1250" w:type="dxa"/>
            <w:vAlign w:val="center"/>
          </w:tcPr>
          <w:p w14:paraId="068AE4C5">
            <w:pPr>
              <w:spacing w:line="360" w:lineRule="auto"/>
              <w:jc w:val="center"/>
              <w:rPr>
                <w:rFonts w:ascii="仿宋" w:hAnsi="仿宋" w:eastAsia="仿宋" w:cs="Arial"/>
                <w:sz w:val="24"/>
                <w:szCs w:val="24"/>
              </w:rPr>
            </w:pPr>
          </w:p>
        </w:tc>
        <w:tc>
          <w:tcPr>
            <w:tcW w:w="1431" w:type="dxa"/>
            <w:vAlign w:val="center"/>
          </w:tcPr>
          <w:p w14:paraId="4C08758F">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7B8FFB29">
            <w:pPr>
              <w:spacing w:line="360" w:lineRule="auto"/>
              <w:jc w:val="center"/>
              <w:rPr>
                <w:rFonts w:ascii="仿宋" w:hAnsi="仿宋" w:eastAsia="仿宋" w:cs="Arial"/>
                <w:sz w:val="24"/>
                <w:szCs w:val="24"/>
              </w:rPr>
            </w:pPr>
          </w:p>
        </w:tc>
      </w:tr>
      <w:tr w14:paraId="44041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3C1CF4D3">
            <w:pPr>
              <w:spacing w:line="360" w:lineRule="auto"/>
              <w:jc w:val="center"/>
              <w:rPr>
                <w:rFonts w:ascii="仿宋" w:hAnsi="仿宋" w:eastAsia="仿宋" w:cs="Arial"/>
                <w:sz w:val="24"/>
                <w:szCs w:val="24"/>
              </w:rPr>
            </w:pPr>
          </w:p>
        </w:tc>
        <w:tc>
          <w:tcPr>
            <w:tcW w:w="1701" w:type="dxa"/>
            <w:vAlign w:val="center"/>
          </w:tcPr>
          <w:p w14:paraId="444EB8E1">
            <w:pPr>
              <w:spacing w:line="360" w:lineRule="auto"/>
              <w:jc w:val="center"/>
              <w:rPr>
                <w:rFonts w:ascii="仿宋" w:hAnsi="仿宋" w:eastAsia="仿宋" w:cs="Arial"/>
                <w:sz w:val="24"/>
                <w:szCs w:val="24"/>
              </w:rPr>
            </w:pPr>
          </w:p>
        </w:tc>
        <w:tc>
          <w:tcPr>
            <w:tcW w:w="2268" w:type="dxa"/>
            <w:vAlign w:val="center"/>
          </w:tcPr>
          <w:p w14:paraId="77155374">
            <w:pPr>
              <w:spacing w:line="360" w:lineRule="auto"/>
              <w:jc w:val="center"/>
              <w:rPr>
                <w:rFonts w:ascii="仿宋" w:hAnsi="仿宋" w:eastAsia="仿宋" w:cs="Arial"/>
                <w:sz w:val="24"/>
                <w:szCs w:val="24"/>
              </w:rPr>
            </w:pPr>
          </w:p>
        </w:tc>
        <w:tc>
          <w:tcPr>
            <w:tcW w:w="1250" w:type="dxa"/>
            <w:vAlign w:val="center"/>
          </w:tcPr>
          <w:p w14:paraId="0DC9A903">
            <w:pPr>
              <w:spacing w:line="360" w:lineRule="auto"/>
              <w:jc w:val="center"/>
              <w:rPr>
                <w:rFonts w:ascii="仿宋" w:hAnsi="仿宋" w:eastAsia="仿宋" w:cs="Arial"/>
                <w:sz w:val="24"/>
                <w:szCs w:val="24"/>
              </w:rPr>
            </w:pPr>
          </w:p>
        </w:tc>
        <w:tc>
          <w:tcPr>
            <w:tcW w:w="1431" w:type="dxa"/>
            <w:tcBorders>
              <w:right w:val="single" w:color="auto" w:sz="4" w:space="0"/>
            </w:tcBorders>
            <w:vAlign w:val="center"/>
          </w:tcPr>
          <w:p w14:paraId="1EB184B3">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749A165F">
            <w:pPr>
              <w:spacing w:line="360" w:lineRule="auto"/>
              <w:jc w:val="center"/>
              <w:rPr>
                <w:rFonts w:ascii="仿宋" w:hAnsi="仿宋" w:eastAsia="仿宋" w:cs="Arial"/>
                <w:sz w:val="24"/>
                <w:szCs w:val="24"/>
              </w:rPr>
            </w:pPr>
          </w:p>
        </w:tc>
      </w:tr>
      <w:tr w14:paraId="4B76E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6DF04BE9">
            <w:pPr>
              <w:spacing w:line="360" w:lineRule="auto"/>
              <w:jc w:val="center"/>
              <w:rPr>
                <w:rFonts w:ascii="仿宋" w:hAnsi="仿宋" w:eastAsia="仿宋" w:cs="Arial"/>
                <w:sz w:val="24"/>
                <w:szCs w:val="24"/>
              </w:rPr>
            </w:pPr>
          </w:p>
        </w:tc>
        <w:tc>
          <w:tcPr>
            <w:tcW w:w="1701" w:type="dxa"/>
            <w:vAlign w:val="center"/>
          </w:tcPr>
          <w:p w14:paraId="17649600">
            <w:pPr>
              <w:spacing w:line="360" w:lineRule="auto"/>
              <w:jc w:val="center"/>
              <w:rPr>
                <w:rFonts w:ascii="仿宋" w:hAnsi="仿宋" w:eastAsia="仿宋" w:cs="Arial"/>
                <w:sz w:val="24"/>
                <w:szCs w:val="24"/>
              </w:rPr>
            </w:pPr>
          </w:p>
        </w:tc>
        <w:tc>
          <w:tcPr>
            <w:tcW w:w="2268" w:type="dxa"/>
            <w:vAlign w:val="center"/>
          </w:tcPr>
          <w:p w14:paraId="26467B38">
            <w:pPr>
              <w:spacing w:line="360" w:lineRule="auto"/>
              <w:jc w:val="center"/>
              <w:rPr>
                <w:rFonts w:ascii="仿宋" w:hAnsi="仿宋" w:eastAsia="仿宋" w:cs="Arial"/>
                <w:sz w:val="24"/>
                <w:szCs w:val="24"/>
              </w:rPr>
            </w:pPr>
          </w:p>
        </w:tc>
        <w:tc>
          <w:tcPr>
            <w:tcW w:w="1250" w:type="dxa"/>
            <w:vAlign w:val="center"/>
          </w:tcPr>
          <w:p w14:paraId="19F6C5B7">
            <w:pPr>
              <w:spacing w:line="360" w:lineRule="auto"/>
              <w:jc w:val="center"/>
              <w:rPr>
                <w:rFonts w:ascii="仿宋" w:hAnsi="仿宋" w:eastAsia="仿宋" w:cs="Arial"/>
                <w:sz w:val="24"/>
                <w:szCs w:val="24"/>
              </w:rPr>
            </w:pPr>
          </w:p>
        </w:tc>
        <w:tc>
          <w:tcPr>
            <w:tcW w:w="1431" w:type="dxa"/>
            <w:tcBorders>
              <w:right w:val="single" w:color="auto" w:sz="4" w:space="0"/>
            </w:tcBorders>
            <w:vAlign w:val="center"/>
          </w:tcPr>
          <w:p w14:paraId="1A79D227">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0D8461C6">
            <w:pPr>
              <w:spacing w:line="360" w:lineRule="auto"/>
              <w:jc w:val="center"/>
              <w:rPr>
                <w:rFonts w:ascii="仿宋" w:hAnsi="仿宋" w:eastAsia="仿宋" w:cs="Arial"/>
                <w:sz w:val="24"/>
                <w:szCs w:val="24"/>
              </w:rPr>
            </w:pPr>
          </w:p>
        </w:tc>
      </w:tr>
      <w:tr w14:paraId="05196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14:paraId="69D30BF6">
            <w:pPr>
              <w:spacing w:line="360" w:lineRule="auto"/>
              <w:jc w:val="center"/>
              <w:rPr>
                <w:rFonts w:ascii="仿宋" w:hAnsi="仿宋" w:eastAsia="仿宋" w:cs="Arial"/>
                <w:sz w:val="24"/>
                <w:szCs w:val="24"/>
              </w:rPr>
            </w:pPr>
          </w:p>
        </w:tc>
        <w:tc>
          <w:tcPr>
            <w:tcW w:w="1701" w:type="dxa"/>
            <w:vAlign w:val="center"/>
          </w:tcPr>
          <w:p w14:paraId="228B728C">
            <w:pPr>
              <w:spacing w:line="360" w:lineRule="auto"/>
              <w:jc w:val="center"/>
              <w:rPr>
                <w:rFonts w:ascii="仿宋" w:hAnsi="仿宋" w:eastAsia="仿宋" w:cs="Arial"/>
                <w:sz w:val="24"/>
                <w:szCs w:val="24"/>
              </w:rPr>
            </w:pPr>
          </w:p>
        </w:tc>
        <w:tc>
          <w:tcPr>
            <w:tcW w:w="2268" w:type="dxa"/>
            <w:vAlign w:val="center"/>
          </w:tcPr>
          <w:p w14:paraId="6BCF020E">
            <w:pPr>
              <w:spacing w:line="360" w:lineRule="auto"/>
              <w:jc w:val="center"/>
              <w:rPr>
                <w:rFonts w:ascii="仿宋" w:hAnsi="仿宋" w:eastAsia="仿宋" w:cs="Arial"/>
                <w:sz w:val="24"/>
                <w:szCs w:val="24"/>
              </w:rPr>
            </w:pPr>
          </w:p>
        </w:tc>
        <w:tc>
          <w:tcPr>
            <w:tcW w:w="1250" w:type="dxa"/>
            <w:vAlign w:val="center"/>
          </w:tcPr>
          <w:p w14:paraId="6723BF53">
            <w:pPr>
              <w:spacing w:line="360" w:lineRule="auto"/>
              <w:jc w:val="center"/>
              <w:rPr>
                <w:rFonts w:ascii="仿宋" w:hAnsi="仿宋" w:eastAsia="仿宋" w:cs="Arial"/>
                <w:sz w:val="24"/>
                <w:szCs w:val="24"/>
              </w:rPr>
            </w:pPr>
          </w:p>
        </w:tc>
        <w:tc>
          <w:tcPr>
            <w:tcW w:w="1431" w:type="dxa"/>
            <w:tcBorders>
              <w:right w:val="single" w:color="auto" w:sz="4" w:space="0"/>
            </w:tcBorders>
            <w:vAlign w:val="center"/>
          </w:tcPr>
          <w:p w14:paraId="544A9EF8">
            <w:pPr>
              <w:spacing w:line="360" w:lineRule="auto"/>
              <w:jc w:val="center"/>
              <w:rPr>
                <w:rFonts w:ascii="仿宋" w:hAnsi="仿宋" w:eastAsia="仿宋" w:cs="Arial"/>
                <w:sz w:val="24"/>
                <w:szCs w:val="24"/>
              </w:rPr>
            </w:pPr>
          </w:p>
        </w:tc>
        <w:tc>
          <w:tcPr>
            <w:tcW w:w="1387" w:type="dxa"/>
            <w:tcBorders>
              <w:left w:val="single" w:color="auto" w:sz="4" w:space="0"/>
            </w:tcBorders>
            <w:vAlign w:val="center"/>
          </w:tcPr>
          <w:p w14:paraId="68257E97">
            <w:pPr>
              <w:spacing w:line="360" w:lineRule="auto"/>
              <w:jc w:val="center"/>
              <w:rPr>
                <w:rFonts w:ascii="仿宋" w:hAnsi="仿宋" w:eastAsia="仿宋" w:cs="Arial"/>
                <w:sz w:val="24"/>
                <w:szCs w:val="24"/>
              </w:rPr>
            </w:pPr>
          </w:p>
        </w:tc>
      </w:tr>
      <w:tr w14:paraId="21212B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bottom w:val="single" w:color="auto" w:sz="4" w:space="0"/>
            </w:tcBorders>
            <w:vAlign w:val="center"/>
          </w:tcPr>
          <w:p w14:paraId="6A5ED631">
            <w:pPr>
              <w:spacing w:line="360" w:lineRule="auto"/>
              <w:jc w:val="center"/>
              <w:rPr>
                <w:rFonts w:ascii="仿宋" w:hAnsi="仿宋" w:eastAsia="仿宋" w:cs="Arial"/>
                <w:sz w:val="24"/>
                <w:szCs w:val="24"/>
              </w:rPr>
            </w:pPr>
          </w:p>
        </w:tc>
        <w:tc>
          <w:tcPr>
            <w:tcW w:w="1701" w:type="dxa"/>
            <w:tcBorders>
              <w:bottom w:val="single" w:color="auto" w:sz="4" w:space="0"/>
            </w:tcBorders>
            <w:vAlign w:val="center"/>
          </w:tcPr>
          <w:p w14:paraId="77D29879">
            <w:pPr>
              <w:spacing w:line="360" w:lineRule="auto"/>
              <w:jc w:val="center"/>
              <w:rPr>
                <w:rFonts w:ascii="仿宋" w:hAnsi="仿宋" w:eastAsia="仿宋" w:cs="Arial"/>
                <w:sz w:val="24"/>
                <w:szCs w:val="24"/>
              </w:rPr>
            </w:pPr>
          </w:p>
        </w:tc>
        <w:tc>
          <w:tcPr>
            <w:tcW w:w="2268" w:type="dxa"/>
            <w:tcBorders>
              <w:bottom w:val="single" w:color="auto" w:sz="4" w:space="0"/>
            </w:tcBorders>
            <w:vAlign w:val="center"/>
          </w:tcPr>
          <w:p w14:paraId="12E3D92D">
            <w:pPr>
              <w:spacing w:line="360" w:lineRule="auto"/>
              <w:jc w:val="center"/>
              <w:rPr>
                <w:rFonts w:ascii="仿宋" w:hAnsi="仿宋" w:eastAsia="仿宋" w:cs="Arial"/>
                <w:sz w:val="24"/>
                <w:szCs w:val="24"/>
              </w:rPr>
            </w:pPr>
          </w:p>
        </w:tc>
        <w:tc>
          <w:tcPr>
            <w:tcW w:w="1250" w:type="dxa"/>
            <w:tcBorders>
              <w:bottom w:val="single" w:color="auto" w:sz="4" w:space="0"/>
            </w:tcBorders>
            <w:vAlign w:val="center"/>
          </w:tcPr>
          <w:p w14:paraId="68E84440">
            <w:pPr>
              <w:spacing w:line="360" w:lineRule="auto"/>
              <w:jc w:val="center"/>
              <w:rPr>
                <w:rFonts w:ascii="仿宋" w:hAnsi="仿宋" w:eastAsia="仿宋" w:cs="Arial"/>
                <w:sz w:val="24"/>
                <w:szCs w:val="24"/>
              </w:rPr>
            </w:pPr>
          </w:p>
        </w:tc>
        <w:tc>
          <w:tcPr>
            <w:tcW w:w="1431" w:type="dxa"/>
            <w:tcBorders>
              <w:bottom w:val="single" w:color="auto" w:sz="4" w:space="0"/>
              <w:right w:val="single" w:color="auto" w:sz="4" w:space="0"/>
            </w:tcBorders>
            <w:vAlign w:val="center"/>
          </w:tcPr>
          <w:p w14:paraId="1651D6B1">
            <w:pPr>
              <w:spacing w:line="360" w:lineRule="auto"/>
              <w:jc w:val="center"/>
              <w:rPr>
                <w:rFonts w:ascii="仿宋" w:hAnsi="仿宋" w:eastAsia="仿宋" w:cs="Arial"/>
                <w:sz w:val="24"/>
                <w:szCs w:val="24"/>
              </w:rPr>
            </w:pPr>
          </w:p>
        </w:tc>
        <w:tc>
          <w:tcPr>
            <w:tcW w:w="1387" w:type="dxa"/>
            <w:tcBorders>
              <w:left w:val="single" w:color="auto" w:sz="4" w:space="0"/>
              <w:bottom w:val="single" w:color="auto" w:sz="4" w:space="0"/>
            </w:tcBorders>
            <w:vAlign w:val="center"/>
          </w:tcPr>
          <w:p w14:paraId="404ACB0D">
            <w:pPr>
              <w:spacing w:line="360" w:lineRule="auto"/>
              <w:jc w:val="center"/>
              <w:rPr>
                <w:rFonts w:ascii="仿宋" w:hAnsi="仿宋" w:eastAsia="仿宋" w:cs="Arial"/>
                <w:sz w:val="24"/>
                <w:szCs w:val="24"/>
              </w:rPr>
            </w:pPr>
          </w:p>
        </w:tc>
      </w:tr>
      <w:tr w14:paraId="3A4065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14:paraId="6C694F06">
            <w:pPr>
              <w:spacing w:line="360" w:lineRule="auto"/>
              <w:jc w:val="center"/>
              <w:rPr>
                <w:rFonts w:ascii="仿宋" w:hAnsi="仿宋" w:eastAsia="仿宋" w:cs="Arial"/>
                <w:sz w:val="24"/>
                <w:szCs w:val="24"/>
              </w:rPr>
            </w:pPr>
          </w:p>
        </w:tc>
        <w:tc>
          <w:tcPr>
            <w:tcW w:w="1701" w:type="dxa"/>
            <w:tcBorders>
              <w:top w:val="single" w:color="auto" w:sz="4" w:space="0"/>
              <w:bottom w:val="single" w:color="auto" w:sz="4" w:space="0"/>
            </w:tcBorders>
            <w:vAlign w:val="center"/>
          </w:tcPr>
          <w:p w14:paraId="1A133D47">
            <w:pPr>
              <w:spacing w:line="360" w:lineRule="auto"/>
              <w:jc w:val="center"/>
              <w:rPr>
                <w:rFonts w:ascii="仿宋" w:hAnsi="仿宋" w:eastAsia="仿宋" w:cs="Arial"/>
                <w:sz w:val="24"/>
                <w:szCs w:val="24"/>
              </w:rPr>
            </w:pPr>
          </w:p>
        </w:tc>
        <w:tc>
          <w:tcPr>
            <w:tcW w:w="2268" w:type="dxa"/>
            <w:tcBorders>
              <w:top w:val="single" w:color="auto" w:sz="4" w:space="0"/>
              <w:bottom w:val="single" w:color="auto" w:sz="4" w:space="0"/>
            </w:tcBorders>
            <w:vAlign w:val="center"/>
          </w:tcPr>
          <w:p w14:paraId="252F6013">
            <w:pPr>
              <w:spacing w:line="360" w:lineRule="auto"/>
              <w:jc w:val="center"/>
              <w:rPr>
                <w:rFonts w:ascii="仿宋" w:hAnsi="仿宋" w:eastAsia="仿宋" w:cs="Arial"/>
                <w:sz w:val="24"/>
                <w:szCs w:val="24"/>
              </w:rPr>
            </w:pPr>
          </w:p>
        </w:tc>
        <w:tc>
          <w:tcPr>
            <w:tcW w:w="1250" w:type="dxa"/>
            <w:tcBorders>
              <w:top w:val="single" w:color="auto" w:sz="4" w:space="0"/>
              <w:bottom w:val="single" w:color="auto" w:sz="4" w:space="0"/>
            </w:tcBorders>
            <w:vAlign w:val="center"/>
          </w:tcPr>
          <w:p w14:paraId="5CA92F4A">
            <w:pPr>
              <w:spacing w:line="360" w:lineRule="auto"/>
              <w:jc w:val="center"/>
              <w:rPr>
                <w:rFonts w:ascii="仿宋" w:hAnsi="仿宋" w:eastAsia="仿宋" w:cs="Arial"/>
                <w:sz w:val="24"/>
                <w:szCs w:val="24"/>
              </w:rPr>
            </w:pPr>
          </w:p>
        </w:tc>
        <w:tc>
          <w:tcPr>
            <w:tcW w:w="1431" w:type="dxa"/>
            <w:tcBorders>
              <w:top w:val="single" w:color="auto" w:sz="4" w:space="0"/>
              <w:bottom w:val="single" w:color="auto" w:sz="4" w:space="0"/>
              <w:right w:val="single" w:color="auto" w:sz="4" w:space="0"/>
            </w:tcBorders>
            <w:vAlign w:val="center"/>
          </w:tcPr>
          <w:p w14:paraId="678D0307">
            <w:pPr>
              <w:spacing w:line="360" w:lineRule="auto"/>
              <w:jc w:val="center"/>
              <w:rPr>
                <w:rFonts w:ascii="仿宋" w:hAnsi="仿宋" w:eastAsia="仿宋" w:cs="Arial"/>
                <w:sz w:val="24"/>
                <w:szCs w:val="24"/>
              </w:rPr>
            </w:pPr>
          </w:p>
        </w:tc>
        <w:tc>
          <w:tcPr>
            <w:tcW w:w="1387" w:type="dxa"/>
            <w:tcBorders>
              <w:top w:val="single" w:color="auto" w:sz="4" w:space="0"/>
              <w:left w:val="single" w:color="auto" w:sz="4" w:space="0"/>
              <w:bottom w:val="single" w:color="auto" w:sz="4" w:space="0"/>
            </w:tcBorders>
            <w:vAlign w:val="center"/>
          </w:tcPr>
          <w:p w14:paraId="535438C1">
            <w:pPr>
              <w:spacing w:line="360" w:lineRule="auto"/>
              <w:jc w:val="center"/>
              <w:rPr>
                <w:rFonts w:ascii="仿宋" w:hAnsi="仿宋" w:eastAsia="仿宋" w:cs="Arial"/>
                <w:sz w:val="24"/>
                <w:szCs w:val="24"/>
              </w:rPr>
            </w:pPr>
          </w:p>
        </w:tc>
      </w:tr>
      <w:tr w14:paraId="77896C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14:paraId="0FE96955">
            <w:pPr>
              <w:spacing w:line="360" w:lineRule="auto"/>
              <w:jc w:val="center"/>
              <w:rPr>
                <w:rFonts w:ascii="仿宋" w:hAnsi="仿宋" w:eastAsia="仿宋" w:cs="Arial"/>
                <w:sz w:val="24"/>
                <w:szCs w:val="24"/>
              </w:rPr>
            </w:pPr>
          </w:p>
        </w:tc>
        <w:tc>
          <w:tcPr>
            <w:tcW w:w="1701" w:type="dxa"/>
            <w:tcBorders>
              <w:top w:val="single" w:color="auto" w:sz="4" w:space="0"/>
              <w:bottom w:val="single" w:color="auto" w:sz="4" w:space="0"/>
            </w:tcBorders>
            <w:vAlign w:val="center"/>
          </w:tcPr>
          <w:p w14:paraId="7C5069D3">
            <w:pPr>
              <w:spacing w:line="360" w:lineRule="auto"/>
              <w:jc w:val="center"/>
              <w:rPr>
                <w:rFonts w:ascii="仿宋" w:hAnsi="仿宋" w:eastAsia="仿宋" w:cs="Arial"/>
                <w:sz w:val="24"/>
                <w:szCs w:val="24"/>
              </w:rPr>
            </w:pPr>
          </w:p>
        </w:tc>
        <w:tc>
          <w:tcPr>
            <w:tcW w:w="2268" w:type="dxa"/>
            <w:tcBorders>
              <w:top w:val="single" w:color="auto" w:sz="4" w:space="0"/>
              <w:bottom w:val="single" w:color="auto" w:sz="4" w:space="0"/>
            </w:tcBorders>
            <w:vAlign w:val="center"/>
          </w:tcPr>
          <w:p w14:paraId="44300DF0">
            <w:pPr>
              <w:spacing w:line="360" w:lineRule="auto"/>
              <w:jc w:val="center"/>
              <w:rPr>
                <w:rFonts w:ascii="仿宋" w:hAnsi="仿宋" w:eastAsia="仿宋" w:cs="Arial"/>
                <w:sz w:val="24"/>
                <w:szCs w:val="24"/>
              </w:rPr>
            </w:pPr>
          </w:p>
        </w:tc>
        <w:tc>
          <w:tcPr>
            <w:tcW w:w="1250" w:type="dxa"/>
            <w:tcBorders>
              <w:top w:val="single" w:color="auto" w:sz="4" w:space="0"/>
              <w:bottom w:val="single" w:color="auto" w:sz="4" w:space="0"/>
            </w:tcBorders>
            <w:vAlign w:val="center"/>
          </w:tcPr>
          <w:p w14:paraId="2AF223A5">
            <w:pPr>
              <w:spacing w:line="360" w:lineRule="auto"/>
              <w:jc w:val="center"/>
              <w:rPr>
                <w:rFonts w:ascii="仿宋" w:hAnsi="仿宋" w:eastAsia="仿宋" w:cs="Arial"/>
                <w:sz w:val="24"/>
                <w:szCs w:val="24"/>
              </w:rPr>
            </w:pPr>
          </w:p>
        </w:tc>
        <w:tc>
          <w:tcPr>
            <w:tcW w:w="1431" w:type="dxa"/>
            <w:tcBorders>
              <w:top w:val="single" w:color="auto" w:sz="4" w:space="0"/>
              <w:bottom w:val="single" w:color="auto" w:sz="4" w:space="0"/>
              <w:right w:val="single" w:color="auto" w:sz="4" w:space="0"/>
            </w:tcBorders>
            <w:vAlign w:val="center"/>
          </w:tcPr>
          <w:p w14:paraId="769AFD37">
            <w:pPr>
              <w:spacing w:line="360" w:lineRule="auto"/>
              <w:jc w:val="center"/>
              <w:rPr>
                <w:rFonts w:ascii="仿宋" w:hAnsi="仿宋" w:eastAsia="仿宋" w:cs="Arial"/>
                <w:sz w:val="24"/>
                <w:szCs w:val="24"/>
              </w:rPr>
            </w:pPr>
          </w:p>
        </w:tc>
        <w:tc>
          <w:tcPr>
            <w:tcW w:w="1387" w:type="dxa"/>
            <w:tcBorders>
              <w:top w:val="single" w:color="auto" w:sz="4" w:space="0"/>
              <w:left w:val="single" w:color="auto" w:sz="4" w:space="0"/>
              <w:bottom w:val="single" w:color="auto" w:sz="4" w:space="0"/>
            </w:tcBorders>
            <w:vAlign w:val="center"/>
          </w:tcPr>
          <w:p w14:paraId="7CB3C15C">
            <w:pPr>
              <w:spacing w:line="360" w:lineRule="auto"/>
              <w:jc w:val="center"/>
              <w:rPr>
                <w:rFonts w:ascii="仿宋" w:hAnsi="仿宋" w:eastAsia="仿宋" w:cs="Arial"/>
                <w:sz w:val="24"/>
                <w:szCs w:val="24"/>
              </w:rPr>
            </w:pPr>
          </w:p>
        </w:tc>
      </w:tr>
      <w:tr w14:paraId="63F789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14:paraId="449D8579">
            <w:pPr>
              <w:spacing w:line="360" w:lineRule="auto"/>
              <w:jc w:val="center"/>
              <w:rPr>
                <w:rFonts w:ascii="仿宋" w:hAnsi="仿宋" w:eastAsia="仿宋" w:cs="Arial"/>
                <w:sz w:val="24"/>
                <w:szCs w:val="24"/>
              </w:rPr>
            </w:pPr>
          </w:p>
        </w:tc>
        <w:tc>
          <w:tcPr>
            <w:tcW w:w="1701" w:type="dxa"/>
            <w:tcBorders>
              <w:top w:val="single" w:color="auto" w:sz="4" w:space="0"/>
              <w:bottom w:val="single" w:color="auto" w:sz="4" w:space="0"/>
            </w:tcBorders>
            <w:vAlign w:val="center"/>
          </w:tcPr>
          <w:p w14:paraId="6850D6C6">
            <w:pPr>
              <w:spacing w:line="360" w:lineRule="auto"/>
              <w:jc w:val="center"/>
              <w:rPr>
                <w:rFonts w:ascii="仿宋" w:hAnsi="仿宋" w:eastAsia="仿宋" w:cs="Arial"/>
                <w:sz w:val="24"/>
                <w:szCs w:val="24"/>
              </w:rPr>
            </w:pPr>
          </w:p>
        </w:tc>
        <w:tc>
          <w:tcPr>
            <w:tcW w:w="2268" w:type="dxa"/>
            <w:tcBorders>
              <w:top w:val="single" w:color="auto" w:sz="4" w:space="0"/>
              <w:bottom w:val="single" w:color="auto" w:sz="4" w:space="0"/>
            </w:tcBorders>
            <w:vAlign w:val="center"/>
          </w:tcPr>
          <w:p w14:paraId="6B8D8994">
            <w:pPr>
              <w:spacing w:line="360" w:lineRule="auto"/>
              <w:jc w:val="center"/>
              <w:rPr>
                <w:rFonts w:ascii="仿宋" w:hAnsi="仿宋" w:eastAsia="仿宋" w:cs="Arial"/>
                <w:sz w:val="24"/>
                <w:szCs w:val="24"/>
              </w:rPr>
            </w:pPr>
          </w:p>
        </w:tc>
        <w:tc>
          <w:tcPr>
            <w:tcW w:w="1250" w:type="dxa"/>
            <w:tcBorders>
              <w:top w:val="single" w:color="auto" w:sz="4" w:space="0"/>
              <w:bottom w:val="single" w:color="auto" w:sz="4" w:space="0"/>
            </w:tcBorders>
            <w:vAlign w:val="center"/>
          </w:tcPr>
          <w:p w14:paraId="61ABC0B3">
            <w:pPr>
              <w:spacing w:line="360" w:lineRule="auto"/>
              <w:jc w:val="center"/>
              <w:rPr>
                <w:rFonts w:ascii="仿宋" w:hAnsi="仿宋" w:eastAsia="仿宋" w:cs="Arial"/>
                <w:sz w:val="24"/>
                <w:szCs w:val="24"/>
              </w:rPr>
            </w:pPr>
          </w:p>
        </w:tc>
        <w:tc>
          <w:tcPr>
            <w:tcW w:w="1431" w:type="dxa"/>
            <w:tcBorders>
              <w:top w:val="single" w:color="auto" w:sz="4" w:space="0"/>
              <w:bottom w:val="single" w:color="auto" w:sz="4" w:space="0"/>
              <w:right w:val="single" w:color="auto" w:sz="4" w:space="0"/>
            </w:tcBorders>
            <w:vAlign w:val="center"/>
          </w:tcPr>
          <w:p w14:paraId="57145A72">
            <w:pPr>
              <w:spacing w:line="360" w:lineRule="auto"/>
              <w:jc w:val="center"/>
              <w:rPr>
                <w:rFonts w:ascii="仿宋" w:hAnsi="仿宋" w:eastAsia="仿宋" w:cs="Arial"/>
                <w:sz w:val="24"/>
                <w:szCs w:val="24"/>
              </w:rPr>
            </w:pPr>
          </w:p>
        </w:tc>
        <w:tc>
          <w:tcPr>
            <w:tcW w:w="1387" w:type="dxa"/>
            <w:tcBorders>
              <w:top w:val="single" w:color="auto" w:sz="4" w:space="0"/>
              <w:left w:val="single" w:color="auto" w:sz="4" w:space="0"/>
              <w:bottom w:val="single" w:color="auto" w:sz="4" w:space="0"/>
            </w:tcBorders>
            <w:vAlign w:val="center"/>
          </w:tcPr>
          <w:p w14:paraId="4D5FE4A0">
            <w:pPr>
              <w:spacing w:line="360" w:lineRule="auto"/>
              <w:jc w:val="center"/>
              <w:rPr>
                <w:rFonts w:ascii="仿宋" w:hAnsi="仿宋" w:eastAsia="仿宋" w:cs="Arial"/>
                <w:sz w:val="24"/>
                <w:szCs w:val="24"/>
              </w:rPr>
            </w:pPr>
          </w:p>
        </w:tc>
      </w:tr>
      <w:tr w14:paraId="59B52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tcBorders>
            <w:vAlign w:val="center"/>
          </w:tcPr>
          <w:p w14:paraId="7F022FED">
            <w:pPr>
              <w:spacing w:line="360" w:lineRule="auto"/>
              <w:jc w:val="center"/>
              <w:rPr>
                <w:rFonts w:ascii="仿宋" w:hAnsi="仿宋" w:eastAsia="仿宋" w:cs="Arial"/>
                <w:sz w:val="24"/>
                <w:szCs w:val="24"/>
              </w:rPr>
            </w:pPr>
          </w:p>
        </w:tc>
        <w:tc>
          <w:tcPr>
            <w:tcW w:w="1701" w:type="dxa"/>
            <w:tcBorders>
              <w:top w:val="single" w:color="auto" w:sz="4" w:space="0"/>
            </w:tcBorders>
            <w:vAlign w:val="center"/>
          </w:tcPr>
          <w:p w14:paraId="19B8DD1C">
            <w:pPr>
              <w:spacing w:line="360" w:lineRule="auto"/>
              <w:jc w:val="center"/>
              <w:rPr>
                <w:rFonts w:ascii="仿宋" w:hAnsi="仿宋" w:eastAsia="仿宋" w:cs="Arial"/>
                <w:sz w:val="24"/>
                <w:szCs w:val="24"/>
              </w:rPr>
            </w:pPr>
          </w:p>
        </w:tc>
        <w:tc>
          <w:tcPr>
            <w:tcW w:w="2268" w:type="dxa"/>
            <w:tcBorders>
              <w:top w:val="single" w:color="auto" w:sz="4" w:space="0"/>
            </w:tcBorders>
            <w:vAlign w:val="center"/>
          </w:tcPr>
          <w:p w14:paraId="3736031E">
            <w:pPr>
              <w:spacing w:line="360" w:lineRule="auto"/>
              <w:jc w:val="center"/>
              <w:rPr>
                <w:rFonts w:ascii="仿宋" w:hAnsi="仿宋" w:eastAsia="仿宋" w:cs="Arial"/>
                <w:sz w:val="24"/>
                <w:szCs w:val="24"/>
              </w:rPr>
            </w:pPr>
          </w:p>
        </w:tc>
        <w:tc>
          <w:tcPr>
            <w:tcW w:w="1250" w:type="dxa"/>
            <w:tcBorders>
              <w:top w:val="single" w:color="auto" w:sz="4" w:space="0"/>
            </w:tcBorders>
            <w:vAlign w:val="center"/>
          </w:tcPr>
          <w:p w14:paraId="3625183F">
            <w:pPr>
              <w:spacing w:line="360" w:lineRule="auto"/>
              <w:jc w:val="center"/>
              <w:rPr>
                <w:rFonts w:ascii="仿宋" w:hAnsi="仿宋" w:eastAsia="仿宋" w:cs="Arial"/>
                <w:sz w:val="24"/>
                <w:szCs w:val="24"/>
              </w:rPr>
            </w:pPr>
          </w:p>
        </w:tc>
        <w:tc>
          <w:tcPr>
            <w:tcW w:w="1431" w:type="dxa"/>
            <w:tcBorders>
              <w:top w:val="single" w:color="auto" w:sz="4" w:space="0"/>
              <w:right w:val="single" w:color="auto" w:sz="4" w:space="0"/>
            </w:tcBorders>
            <w:vAlign w:val="center"/>
          </w:tcPr>
          <w:p w14:paraId="3D67095D">
            <w:pPr>
              <w:spacing w:line="360" w:lineRule="auto"/>
              <w:jc w:val="center"/>
              <w:rPr>
                <w:rFonts w:ascii="仿宋" w:hAnsi="仿宋" w:eastAsia="仿宋" w:cs="Arial"/>
                <w:sz w:val="24"/>
                <w:szCs w:val="24"/>
              </w:rPr>
            </w:pPr>
          </w:p>
        </w:tc>
        <w:tc>
          <w:tcPr>
            <w:tcW w:w="1387" w:type="dxa"/>
            <w:tcBorders>
              <w:top w:val="single" w:color="auto" w:sz="4" w:space="0"/>
              <w:left w:val="single" w:color="auto" w:sz="4" w:space="0"/>
            </w:tcBorders>
            <w:vAlign w:val="center"/>
          </w:tcPr>
          <w:p w14:paraId="6CCE8E5F">
            <w:pPr>
              <w:spacing w:line="360" w:lineRule="auto"/>
              <w:jc w:val="center"/>
              <w:rPr>
                <w:rFonts w:ascii="仿宋" w:hAnsi="仿宋" w:eastAsia="仿宋" w:cs="Arial"/>
                <w:sz w:val="24"/>
                <w:szCs w:val="24"/>
              </w:rPr>
            </w:pPr>
          </w:p>
        </w:tc>
      </w:tr>
    </w:tbl>
    <w:p w14:paraId="5435737F">
      <w:pPr>
        <w:spacing w:line="360" w:lineRule="auto"/>
        <w:ind w:firstLine="480" w:firstLineChars="200"/>
        <w:rPr>
          <w:rFonts w:ascii="仿宋" w:hAnsi="仿宋" w:eastAsia="仿宋"/>
          <w:sz w:val="24"/>
          <w:szCs w:val="24"/>
        </w:rPr>
      </w:pPr>
      <w:r>
        <w:rPr>
          <w:rFonts w:hint="eastAsia" w:ascii="仿宋" w:hAnsi="仿宋" w:eastAsia="仿宋"/>
          <w:sz w:val="24"/>
          <w:szCs w:val="24"/>
        </w:rPr>
        <w:t>注：以上业绩需提供的证明材料以评分明细表中的要求为准，若无业绩或对于不涉及的内容可以填“/”</w:t>
      </w:r>
    </w:p>
    <w:p w14:paraId="036FE329">
      <w:pPr>
        <w:spacing w:line="360" w:lineRule="auto"/>
        <w:rPr>
          <w:rFonts w:ascii="仿宋" w:hAnsi="仿宋" w:eastAsia="仿宋"/>
          <w:sz w:val="24"/>
          <w:szCs w:val="24"/>
          <w:lang w:val="zh-CN"/>
        </w:rPr>
      </w:pPr>
    </w:p>
    <w:p w14:paraId="3EB2687E">
      <w:pPr>
        <w:spacing w:line="360" w:lineRule="auto"/>
        <w:rPr>
          <w:rFonts w:ascii="仿宋" w:hAnsi="仿宋" w:eastAsia="仿宋"/>
          <w:sz w:val="24"/>
          <w:szCs w:val="24"/>
          <w:lang w:val="zh-CN"/>
        </w:rPr>
      </w:pPr>
    </w:p>
    <w:p w14:paraId="57D42E58">
      <w:pPr>
        <w:spacing w:line="360" w:lineRule="auto"/>
        <w:rPr>
          <w:rFonts w:ascii="仿宋" w:hAnsi="仿宋" w:eastAsia="仿宋"/>
          <w:sz w:val="24"/>
          <w:szCs w:val="24"/>
          <w:lang w:val="zh-CN"/>
        </w:rPr>
      </w:pPr>
      <w:r>
        <w:rPr>
          <w:rFonts w:hint="eastAsia" w:ascii="仿宋" w:hAnsi="仿宋" w:eastAsia="仿宋"/>
          <w:sz w:val="24"/>
          <w:szCs w:val="24"/>
          <w:lang w:val="zh-CN"/>
        </w:rPr>
        <w:t>投标人名称：</w:t>
      </w:r>
      <w:r>
        <w:rPr>
          <w:rFonts w:hint="eastAsia" w:ascii="仿宋" w:hAnsi="仿宋" w:eastAsia="仿宋"/>
          <w:sz w:val="24"/>
          <w:szCs w:val="24"/>
        </w:rPr>
        <w:t>____________________</w:t>
      </w:r>
      <w:r>
        <w:rPr>
          <w:rFonts w:hint="eastAsia" w:ascii="仿宋" w:hAnsi="仿宋" w:eastAsia="仿宋"/>
          <w:sz w:val="24"/>
          <w:szCs w:val="24"/>
          <w:lang w:val="zh-CN"/>
        </w:rPr>
        <w:t>（加盖公章）</w:t>
      </w:r>
    </w:p>
    <w:p w14:paraId="6FF2FD29">
      <w:pPr>
        <w:spacing w:line="360" w:lineRule="auto"/>
        <w:rPr>
          <w:rFonts w:ascii="仿宋" w:hAnsi="仿宋" w:eastAsia="仿宋"/>
          <w:bCs/>
          <w:sz w:val="24"/>
          <w:szCs w:val="24"/>
        </w:rPr>
      </w:pPr>
      <w:r>
        <w:rPr>
          <w:rFonts w:ascii="仿宋" w:hAnsi="仿宋" w:eastAsia="仿宋"/>
          <w:sz w:val="24"/>
          <w:szCs w:val="24"/>
        </w:rPr>
        <w:t>日期：</w:t>
      </w:r>
      <w:r>
        <w:rPr>
          <w:rFonts w:hint="eastAsia" w:ascii="仿宋" w:hAnsi="仿宋" w:eastAsia="仿宋"/>
          <w:bCs/>
          <w:sz w:val="24"/>
          <w:szCs w:val="24"/>
        </w:rPr>
        <w:t>____年____月____日</w:t>
      </w:r>
    </w:p>
    <w:p w14:paraId="180E410E"/>
    <w:p w14:paraId="7DB2C749">
      <w:pPr>
        <w:pStyle w:val="2"/>
      </w:pPr>
    </w:p>
    <w:p w14:paraId="04432CB0"/>
    <w:p w14:paraId="07370700"/>
    <w:bookmarkEnd w:id="78"/>
    <w:bookmarkEnd w:id="79"/>
    <w:bookmarkEnd w:id="80"/>
    <w:bookmarkEnd w:id="81"/>
    <w:bookmarkEnd w:id="82"/>
    <w:bookmarkEnd w:id="83"/>
    <w:p w14:paraId="38D00D8B">
      <w:pPr>
        <w:spacing w:line="700" w:lineRule="exact"/>
        <w:ind w:left="315"/>
        <w:jc w:val="center"/>
        <w:outlineLvl w:val="1"/>
        <w:rPr>
          <w:rStyle w:val="15"/>
          <w:rFonts w:ascii="黑体" w:hAnsi="黑体" w:eastAsia="黑体" w:cs="仿宋"/>
          <w:b/>
          <w:bCs/>
          <w:sz w:val="32"/>
          <w:szCs w:val="28"/>
        </w:rPr>
      </w:pPr>
      <w:r>
        <w:rPr>
          <w:rStyle w:val="15"/>
          <w:rFonts w:hint="eastAsia" w:ascii="黑体" w:hAnsi="黑体" w:eastAsia="黑体" w:cs="仿宋"/>
          <w:b/>
          <w:bCs/>
          <w:sz w:val="32"/>
          <w:szCs w:val="28"/>
        </w:rPr>
        <w:t>十二、供应商认为评分需要提供的证明材料</w:t>
      </w:r>
    </w:p>
    <w:p w14:paraId="2B106296">
      <w:pPr>
        <w:pStyle w:val="16"/>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14:paraId="4F2EBDD9">
      <w:pPr>
        <w:pStyle w:val="16"/>
        <w:jc w:val="center"/>
        <w:rPr>
          <w:rFonts w:ascii="仿宋" w:hAnsi="仿宋" w:eastAsia="仿宋" w:cs="仿宋"/>
          <w:b/>
          <w:bCs/>
          <w:color w:val="auto"/>
        </w:rPr>
      </w:pPr>
    </w:p>
    <w:p w14:paraId="7A4D12F7">
      <w:pPr>
        <w:rPr>
          <w:rFonts w:ascii="仿宋" w:hAnsi="仿宋" w:eastAsia="仿宋" w:cs="仿宋"/>
          <w:sz w:val="24"/>
          <w:szCs w:val="24"/>
        </w:rPr>
      </w:pPr>
      <w:r>
        <w:rPr>
          <w:rFonts w:hint="eastAsia" w:ascii="仿宋" w:hAnsi="仿宋" w:eastAsia="仿宋" w:cs="仿宋"/>
          <w:sz w:val="24"/>
          <w:szCs w:val="24"/>
        </w:rPr>
        <w:t>（一）暂用评审因素一代替：</w:t>
      </w:r>
    </w:p>
    <w:p w14:paraId="25AC7C93">
      <w:pPr>
        <w:rPr>
          <w:rFonts w:ascii="仿宋" w:hAnsi="仿宋" w:eastAsia="仿宋" w:cs="仿宋"/>
          <w:sz w:val="24"/>
          <w:szCs w:val="24"/>
        </w:rPr>
      </w:pPr>
      <w:r>
        <w:rPr>
          <w:rFonts w:hint="eastAsia" w:ascii="仿宋" w:hAnsi="仿宋" w:eastAsia="仿宋" w:cs="仿宋"/>
          <w:sz w:val="24"/>
          <w:szCs w:val="24"/>
        </w:rPr>
        <w:t>(......)</w:t>
      </w:r>
    </w:p>
    <w:p w14:paraId="629A78D6">
      <w:pPr>
        <w:rPr>
          <w:rFonts w:ascii="仿宋" w:hAnsi="仿宋" w:eastAsia="仿宋" w:cs="仿宋"/>
          <w:sz w:val="24"/>
          <w:szCs w:val="24"/>
        </w:rPr>
      </w:pPr>
    </w:p>
    <w:p w14:paraId="716204A8">
      <w:pPr>
        <w:rPr>
          <w:rFonts w:ascii="仿宋" w:hAnsi="仿宋" w:eastAsia="仿宋" w:cs="仿宋"/>
          <w:sz w:val="24"/>
          <w:szCs w:val="24"/>
        </w:rPr>
      </w:pPr>
      <w:r>
        <w:rPr>
          <w:rFonts w:hint="eastAsia" w:ascii="仿宋" w:hAnsi="仿宋" w:eastAsia="仿宋" w:cs="仿宋"/>
          <w:sz w:val="24"/>
          <w:szCs w:val="24"/>
        </w:rPr>
        <w:t>（二）暂用评审因素二代替：</w:t>
      </w:r>
    </w:p>
    <w:p w14:paraId="3F3CE0A2">
      <w:pPr>
        <w:rPr>
          <w:rFonts w:ascii="仿宋" w:hAnsi="仿宋" w:eastAsia="仿宋" w:cs="仿宋"/>
          <w:sz w:val="24"/>
          <w:szCs w:val="24"/>
        </w:rPr>
      </w:pPr>
      <w:r>
        <w:rPr>
          <w:rFonts w:hint="eastAsia" w:ascii="仿宋" w:hAnsi="仿宋" w:eastAsia="仿宋" w:cs="仿宋"/>
          <w:sz w:val="24"/>
          <w:szCs w:val="24"/>
        </w:rPr>
        <w:t>(......)</w:t>
      </w:r>
    </w:p>
    <w:p w14:paraId="624ECF27">
      <w:pPr>
        <w:rPr>
          <w:rFonts w:ascii="仿宋" w:hAnsi="仿宋" w:eastAsia="仿宋" w:cs="仿宋"/>
          <w:sz w:val="24"/>
          <w:szCs w:val="24"/>
        </w:rPr>
      </w:pPr>
    </w:p>
    <w:p w14:paraId="3D45BBA7">
      <w:pPr>
        <w:rPr>
          <w:rFonts w:ascii="仿宋" w:hAnsi="仿宋" w:eastAsia="仿宋" w:cs="仿宋"/>
          <w:sz w:val="24"/>
          <w:szCs w:val="24"/>
        </w:rPr>
      </w:pPr>
      <w:r>
        <w:rPr>
          <w:rFonts w:hint="eastAsia" w:ascii="仿宋" w:hAnsi="仿宋" w:eastAsia="仿宋" w:cs="仿宋"/>
          <w:sz w:val="24"/>
          <w:szCs w:val="24"/>
        </w:rPr>
        <w:t>（三）暂用评审因素三代替：</w:t>
      </w:r>
    </w:p>
    <w:p w14:paraId="5A9B7BCD">
      <w:pPr>
        <w:rPr>
          <w:rFonts w:ascii="仿宋" w:hAnsi="仿宋" w:eastAsia="仿宋" w:cs="仿宋"/>
          <w:sz w:val="24"/>
          <w:szCs w:val="24"/>
        </w:rPr>
      </w:pPr>
      <w:r>
        <w:rPr>
          <w:rFonts w:hint="eastAsia" w:ascii="仿宋" w:hAnsi="仿宋" w:eastAsia="仿宋" w:cs="仿宋"/>
          <w:sz w:val="24"/>
          <w:szCs w:val="24"/>
        </w:rPr>
        <w:t>(......)</w:t>
      </w:r>
    </w:p>
    <w:p w14:paraId="03705AE0">
      <w:pPr>
        <w:pStyle w:val="2"/>
        <w:jc w:val="center"/>
        <w:rPr>
          <w:rFonts w:ascii="仿宋" w:hAnsi="仿宋" w:eastAsia="仿宋" w:cs="仿宋"/>
        </w:rPr>
      </w:pPr>
    </w:p>
    <w:p w14:paraId="628E0B07">
      <w:pPr>
        <w:pStyle w:val="2"/>
        <w:outlineLvl w:val="0"/>
        <w:rPr>
          <w:rFonts w:ascii="黑体" w:hAnsi="黑体" w:eastAsia="黑体" w:cs="黑体"/>
          <w:sz w:val="44"/>
          <w:szCs w:val="44"/>
        </w:rPr>
      </w:pPr>
    </w:p>
    <w:p w14:paraId="41298376"/>
    <w:p w14:paraId="1B1D0CF1">
      <w:pPr>
        <w:pStyle w:val="2"/>
      </w:pPr>
    </w:p>
    <w:p w14:paraId="2A68F77B"/>
    <w:p w14:paraId="364ABF38">
      <w:pPr>
        <w:pStyle w:val="2"/>
      </w:pPr>
    </w:p>
    <w:p w14:paraId="00EE0EC2"/>
    <w:p w14:paraId="56A7D0D4">
      <w:pPr>
        <w:pStyle w:val="2"/>
      </w:pPr>
    </w:p>
    <w:p w14:paraId="49C4C96F"/>
    <w:p w14:paraId="36FD8074">
      <w:pPr>
        <w:pStyle w:val="2"/>
      </w:pPr>
    </w:p>
    <w:p w14:paraId="6D1A5F88"/>
    <w:p w14:paraId="287C84AB">
      <w:pPr>
        <w:pStyle w:val="2"/>
      </w:pPr>
    </w:p>
    <w:p w14:paraId="3AE5F1FB"/>
    <w:p w14:paraId="405FB0F9">
      <w:pPr>
        <w:pStyle w:val="2"/>
      </w:pPr>
    </w:p>
    <w:p w14:paraId="3A2DB550"/>
    <w:p w14:paraId="055DAA51">
      <w:pPr>
        <w:pStyle w:val="2"/>
      </w:pPr>
    </w:p>
    <w:p w14:paraId="58EC7AFC"/>
    <w:p w14:paraId="33B88D5A">
      <w:pPr>
        <w:pStyle w:val="2"/>
      </w:pPr>
    </w:p>
    <w:p w14:paraId="070B6DC0"/>
    <w:p w14:paraId="5D7BF2A2">
      <w:pPr>
        <w:pStyle w:val="2"/>
      </w:pPr>
    </w:p>
    <w:p w14:paraId="08EB061E"/>
    <w:p w14:paraId="05994CAA">
      <w:pPr>
        <w:pStyle w:val="2"/>
      </w:pPr>
    </w:p>
    <w:p w14:paraId="0F133ADC"/>
    <w:p w14:paraId="44E0F688">
      <w:pPr>
        <w:pStyle w:val="2"/>
      </w:pPr>
    </w:p>
    <w:p w14:paraId="4E5C5DF6">
      <w:pPr>
        <w:pStyle w:val="2"/>
      </w:pPr>
    </w:p>
    <w:p w14:paraId="6B2623C0">
      <w:pPr>
        <w:spacing w:line="700" w:lineRule="exact"/>
        <w:jc w:val="center"/>
        <w:outlineLvl w:val="1"/>
        <w:rPr>
          <w:rStyle w:val="15"/>
          <w:rFonts w:ascii="黑体" w:hAnsi="黑体" w:eastAsia="黑体" w:cs="仿宋"/>
          <w:b/>
          <w:bCs/>
          <w:sz w:val="32"/>
          <w:szCs w:val="28"/>
        </w:rPr>
      </w:pPr>
      <w:r>
        <w:rPr>
          <w:rStyle w:val="15"/>
          <w:rFonts w:hint="eastAsia" w:ascii="黑体" w:hAnsi="黑体" w:eastAsia="黑体" w:cs="仿宋"/>
          <w:b/>
          <w:bCs/>
          <w:sz w:val="32"/>
          <w:szCs w:val="28"/>
        </w:rPr>
        <w:t>十三、供应商认为需要提供的其他材料</w:t>
      </w:r>
    </w:p>
    <w:p w14:paraId="5ED8941F">
      <w:pPr>
        <w:pStyle w:val="2"/>
        <w:jc w:val="center"/>
        <w:rPr>
          <w:rFonts w:ascii="仿宋" w:hAnsi="仿宋" w:eastAsia="仿宋" w:cs="仿宋"/>
        </w:rPr>
      </w:pPr>
    </w:p>
    <w:p w14:paraId="5CAC85FC">
      <w:pPr>
        <w:pStyle w:val="2"/>
        <w:jc w:val="center"/>
        <w:rPr>
          <w:rFonts w:ascii="仿宋" w:hAnsi="仿宋" w:eastAsia="仿宋" w:cs="仿宋"/>
        </w:rPr>
      </w:pPr>
    </w:p>
    <w:p w14:paraId="2A638F69">
      <w:pPr>
        <w:pStyle w:val="2"/>
        <w:jc w:val="center"/>
        <w:rPr>
          <w:rFonts w:ascii="仿宋" w:hAnsi="仿宋" w:eastAsia="仿宋" w:cs="仿宋"/>
        </w:rPr>
      </w:pPr>
    </w:p>
    <w:p w14:paraId="6E2A40FB">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14:paraId="5725BA6B"/>
    <w:p w14:paraId="583AFE62">
      <w:pPr>
        <w:pStyle w:val="2"/>
      </w:pPr>
    </w:p>
    <w:p w14:paraId="076362CD"/>
    <w:p w14:paraId="78007CA5">
      <w:pPr>
        <w:pStyle w:val="2"/>
      </w:pPr>
    </w:p>
    <w:p w14:paraId="02242A91"/>
    <w:p w14:paraId="3BEAD445">
      <w:pPr>
        <w:pStyle w:val="2"/>
      </w:pPr>
    </w:p>
    <w:p w14:paraId="7E746C23"/>
    <w:p w14:paraId="748F4BBC">
      <w:pPr>
        <w:pStyle w:val="2"/>
      </w:pPr>
    </w:p>
    <w:p w14:paraId="0D5BFB19"/>
    <w:p w14:paraId="7F457DDA">
      <w:pPr>
        <w:pStyle w:val="2"/>
      </w:pPr>
    </w:p>
    <w:p w14:paraId="0313520C"/>
    <w:p w14:paraId="474730A1">
      <w:pPr>
        <w:pStyle w:val="2"/>
      </w:pPr>
    </w:p>
    <w:p w14:paraId="78F4E1F8"/>
    <w:p w14:paraId="53AE7CCE">
      <w:pPr>
        <w:pStyle w:val="2"/>
      </w:pPr>
    </w:p>
    <w:p w14:paraId="1B4DF952"/>
    <w:p w14:paraId="190A05C0">
      <w:pPr>
        <w:pStyle w:val="2"/>
      </w:pPr>
    </w:p>
    <w:p w14:paraId="17B473AB"/>
    <w:p w14:paraId="69648234">
      <w:pPr>
        <w:pStyle w:val="2"/>
      </w:pPr>
    </w:p>
    <w:p w14:paraId="279455E6"/>
    <w:p w14:paraId="0EA5D218">
      <w:pPr>
        <w:pStyle w:val="2"/>
      </w:pPr>
    </w:p>
    <w:p w14:paraId="2477B95E"/>
    <w:p w14:paraId="41175AF3">
      <w:pPr>
        <w:pStyle w:val="2"/>
      </w:pPr>
    </w:p>
    <w:p w14:paraId="6626315C"/>
    <w:p w14:paraId="0C7193D4">
      <w:pPr>
        <w:pStyle w:val="2"/>
      </w:pPr>
    </w:p>
    <w:p w14:paraId="1DD33CE4"/>
    <w:p w14:paraId="05D7E2A6"/>
    <w:p w14:paraId="4630DB58">
      <w:pPr>
        <w:pStyle w:val="2"/>
      </w:pPr>
    </w:p>
    <w:p w14:paraId="2C583577"/>
    <w:p w14:paraId="23D039B3"/>
    <w:p w14:paraId="74E26E60"/>
    <w:p w14:paraId="19A7C58E">
      <w:pPr>
        <w:ind w:firstLine="2554" w:firstLineChars="795"/>
        <w:rPr>
          <w:rFonts w:hint="eastAsia" w:ascii="黑体" w:hAnsi="黑体" w:eastAsia="黑体"/>
          <w:b/>
          <w:sz w:val="32"/>
          <w:szCs w:val="32"/>
          <w:lang w:eastAsia="zh-CN"/>
        </w:rPr>
      </w:pPr>
      <w:r>
        <w:rPr>
          <w:rFonts w:hint="eastAsia" w:ascii="黑体" w:hAnsi="黑体" w:eastAsia="黑体"/>
          <w:b/>
          <w:sz w:val="32"/>
          <w:szCs w:val="32"/>
        </w:rPr>
        <w:t xml:space="preserve">第七章 </w:t>
      </w:r>
      <w:r>
        <w:rPr>
          <w:rFonts w:hint="eastAsia" w:ascii="黑体" w:hAnsi="黑体" w:eastAsia="黑体"/>
          <w:b/>
          <w:sz w:val="32"/>
          <w:szCs w:val="32"/>
          <w:lang w:eastAsia="zh-CN"/>
        </w:rPr>
        <w:t>保密协议</w:t>
      </w:r>
    </w:p>
    <w:p w14:paraId="176FDDE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仿宋_GB2312" w:hAnsi="仿宋_GB2312" w:eastAsia="仿宋_GB2312" w:cs="仿宋_GB2312"/>
          <w:b/>
          <w:sz w:val="32"/>
          <w:szCs w:val="32"/>
        </w:rPr>
      </w:pPr>
      <w:r>
        <w:rPr>
          <w:rFonts w:hint="eastAsia" w:ascii="小标宋" w:hAnsi="小标宋" w:eastAsia="小标宋" w:cs="小标宋"/>
          <w:b w:val="0"/>
          <w:bCs/>
          <w:sz w:val="44"/>
          <w:szCs w:val="44"/>
        </w:rPr>
        <w:t>档案整理及</w:t>
      </w:r>
      <w:r>
        <w:rPr>
          <w:rFonts w:hint="eastAsia" w:ascii="小标宋" w:hAnsi="小标宋" w:eastAsia="小标宋" w:cs="小标宋"/>
          <w:b w:val="0"/>
          <w:bCs/>
          <w:sz w:val="44"/>
          <w:szCs w:val="44"/>
          <w:lang w:val="en-US" w:eastAsia="zh-CN"/>
        </w:rPr>
        <w:t>信息化</w:t>
      </w:r>
      <w:bookmarkStart w:id="84" w:name="_GoBack"/>
      <w:bookmarkEnd w:id="84"/>
      <w:r>
        <w:rPr>
          <w:rFonts w:hint="eastAsia" w:ascii="小标宋" w:hAnsi="小标宋" w:eastAsia="小标宋" w:cs="小标宋"/>
          <w:b w:val="0"/>
          <w:bCs/>
          <w:sz w:val="44"/>
          <w:szCs w:val="44"/>
        </w:rPr>
        <w:t>保密协议</w:t>
      </w:r>
    </w:p>
    <w:p w14:paraId="4ACE578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rPr>
        <w:t>甲方：</w:t>
      </w:r>
      <w:r>
        <w:rPr>
          <w:rFonts w:hint="eastAsia" w:ascii="仿宋" w:hAnsi="仿宋" w:eastAsia="仿宋" w:cs="仿宋"/>
          <w:color w:val="000000"/>
          <w:sz w:val="24"/>
          <w:szCs w:val="24"/>
          <w:u w:val="single"/>
          <w:lang w:val="en-US" w:eastAsia="zh-CN"/>
        </w:rPr>
        <w:t xml:space="preserve">                </w:t>
      </w:r>
    </w:p>
    <w:p w14:paraId="68F4F45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rPr>
        <w:t>乙方：</w:t>
      </w:r>
      <w:r>
        <w:rPr>
          <w:rFonts w:hint="eastAsia" w:ascii="仿宋" w:hAnsi="仿宋" w:eastAsia="仿宋" w:cs="仿宋"/>
          <w:color w:val="000000"/>
          <w:sz w:val="24"/>
          <w:szCs w:val="24"/>
          <w:u w:val="single"/>
          <w:lang w:val="en-US" w:eastAsia="zh-CN"/>
        </w:rPr>
        <w:t xml:space="preserve">                </w:t>
      </w:r>
    </w:p>
    <w:p w14:paraId="5C4A2D4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b/>
          <w:bCs/>
          <w:sz w:val="24"/>
          <w:szCs w:val="24"/>
        </w:rPr>
      </w:pPr>
      <w:r>
        <w:rPr>
          <w:rStyle w:val="19"/>
          <w:rFonts w:hint="eastAsia" w:ascii="仿宋" w:hAnsi="仿宋" w:eastAsia="仿宋" w:cs="仿宋"/>
          <w:sz w:val="24"/>
          <w:szCs w:val="24"/>
        </w:rPr>
        <w:t>为保证乙方承揽的档案整理</w:t>
      </w:r>
      <w:r>
        <w:rPr>
          <w:rStyle w:val="19"/>
          <w:rFonts w:hint="eastAsia" w:ascii="仿宋" w:hAnsi="仿宋" w:eastAsia="仿宋" w:cs="仿宋"/>
          <w:sz w:val="24"/>
          <w:szCs w:val="24"/>
          <w:lang w:eastAsia="zh-CN"/>
        </w:rPr>
        <w:t>及</w:t>
      </w:r>
      <w:r>
        <w:rPr>
          <w:rStyle w:val="19"/>
          <w:rFonts w:hint="eastAsia" w:ascii="仿宋" w:hAnsi="仿宋" w:eastAsia="仿宋" w:cs="仿宋"/>
          <w:sz w:val="24"/>
          <w:szCs w:val="24"/>
          <w:lang w:val="en-US" w:eastAsia="zh-CN"/>
        </w:rPr>
        <w:t>信息</w:t>
      </w:r>
      <w:r>
        <w:rPr>
          <w:rStyle w:val="19"/>
          <w:rFonts w:hint="eastAsia" w:ascii="仿宋" w:hAnsi="仿宋" w:eastAsia="仿宋" w:cs="仿宋"/>
          <w:sz w:val="24"/>
          <w:szCs w:val="24"/>
          <w:lang w:eastAsia="zh-CN"/>
        </w:rPr>
        <w:t>化</w:t>
      </w:r>
      <w:r>
        <w:rPr>
          <w:rStyle w:val="19"/>
          <w:rFonts w:hint="eastAsia" w:ascii="仿宋" w:hAnsi="仿宋" w:eastAsia="仿宋" w:cs="仿宋"/>
          <w:sz w:val="24"/>
          <w:szCs w:val="24"/>
          <w:lang w:val="en-US" w:eastAsia="zh-CN"/>
        </w:rPr>
        <w:t>三方</w:t>
      </w:r>
      <w:r>
        <w:rPr>
          <w:rStyle w:val="19"/>
          <w:rFonts w:hint="eastAsia" w:ascii="仿宋" w:hAnsi="仿宋" w:eastAsia="仿宋" w:cs="仿宋"/>
          <w:sz w:val="24"/>
          <w:szCs w:val="24"/>
        </w:rPr>
        <w:t>服务项目所涉及的档案信息安全，维护甲方利益，就乙方在为甲方实施档案整理</w:t>
      </w:r>
      <w:r>
        <w:rPr>
          <w:rStyle w:val="19"/>
          <w:rFonts w:hint="eastAsia" w:ascii="仿宋" w:hAnsi="仿宋" w:eastAsia="仿宋" w:cs="仿宋"/>
          <w:sz w:val="24"/>
          <w:szCs w:val="24"/>
          <w:lang w:eastAsia="zh-CN"/>
        </w:rPr>
        <w:t>及</w:t>
      </w:r>
      <w:r>
        <w:rPr>
          <w:rStyle w:val="19"/>
          <w:rFonts w:hint="eastAsia" w:ascii="仿宋" w:hAnsi="仿宋" w:eastAsia="仿宋" w:cs="仿宋"/>
          <w:sz w:val="24"/>
          <w:szCs w:val="24"/>
          <w:lang w:val="en-US" w:eastAsia="zh-CN"/>
        </w:rPr>
        <w:t>信息</w:t>
      </w:r>
      <w:r>
        <w:rPr>
          <w:rStyle w:val="19"/>
          <w:rFonts w:hint="eastAsia" w:ascii="仿宋" w:hAnsi="仿宋" w:eastAsia="仿宋" w:cs="仿宋"/>
          <w:sz w:val="24"/>
          <w:szCs w:val="24"/>
          <w:lang w:eastAsia="zh-CN"/>
        </w:rPr>
        <w:t>化</w:t>
      </w:r>
      <w:r>
        <w:rPr>
          <w:rStyle w:val="19"/>
          <w:rFonts w:hint="eastAsia" w:ascii="仿宋" w:hAnsi="仿宋" w:eastAsia="仿宋" w:cs="仿宋"/>
          <w:sz w:val="24"/>
          <w:szCs w:val="24"/>
          <w:lang w:val="en-US" w:eastAsia="zh-CN"/>
        </w:rPr>
        <w:t>三方服务</w:t>
      </w:r>
      <w:r>
        <w:rPr>
          <w:rStyle w:val="19"/>
          <w:rFonts w:hint="eastAsia" w:ascii="仿宋" w:hAnsi="仿宋" w:eastAsia="仿宋" w:cs="仿宋"/>
          <w:sz w:val="24"/>
          <w:szCs w:val="24"/>
        </w:rPr>
        <w:t>项目期间，因工作需要接触到的档案信息秘密等有关事项，经双方协商一致，特订立本保密协议。</w:t>
      </w:r>
    </w:p>
    <w:p w14:paraId="461963D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b w:val="0"/>
          <w:bCs w:val="0"/>
          <w:sz w:val="24"/>
          <w:szCs w:val="24"/>
        </w:rPr>
      </w:pPr>
      <w:r>
        <w:rPr>
          <w:rStyle w:val="11"/>
          <w:rFonts w:hint="eastAsia" w:ascii="仿宋" w:hAnsi="仿宋" w:eastAsia="仿宋" w:cs="仿宋"/>
          <w:b w:val="0"/>
          <w:bCs w:val="0"/>
          <w:sz w:val="24"/>
          <w:szCs w:val="24"/>
        </w:rPr>
        <w:t>一</w:t>
      </w:r>
      <w:r>
        <w:rPr>
          <w:rStyle w:val="19"/>
          <w:rFonts w:hint="eastAsia" w:ascii="仿宋" w:hAnsi="仿宋" w:eastAsia="仿宋" w:cs="仿宋"/>
          <w:b w:val="0"/>
          <w:bCs w:val="0"/>
          <w:sz w:val="24"/>
          <w:szCs w:val="24"/>
        </w:rPr>
        <w:t>、乙方承诺：</w:t>
      </w:r>
    </w:p>
    <w:p w14:paraId="4D5BC3E8">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r>
        <w:rPr>
          <w:rStyle w:val="19"/>
          <w:rFonts w:hint="eastAsia" w:ascii="仿宋" w:hAnsi="仿宋" w:eastAsia="仿宋" w:cs="仿宋"/>
          <w:sz w:val="24"/>
          <w:szCs w:val="24"/>
        </w:rPr>
        <w:t>1</w:t>
      </w:r>
      <w:r>
        <w:rPr>
          <w:rStyle w:val="19"/>
          <w:rFonts w:hint="eastAsia" w:ascii="仿宋" w:hAnsi="仿宋" w:eastAsia="仿宋" w:cs="仿宋"/>
          <w:sz w:val="24"/>
          <w:szCs w:val="24"/>
          <w:lang w:val="en-US" w:eastAsia="zh-CN"/>
        </w:rPr>
        <w:t>.</w:t>
      </w:r>
      <w:r>
        <w:rPr>
          <w:rStyle w:val="19"/>
          <w:rFonts w:hint="eastAsia" w:ascii="仿宋" w:hAnsi="仿宋" w:eastAsia="仿宋" w:cs="仿宋"/>
          <w:sz w:val="24"/>
          <w:szCs w:val="24"/>
        </w:rPr>
        <w:t>在项目实施期间，遵守中华人民共和国保守国家秘密法，履行相应的保密职责，以保证甲方档案机密。</w:t>
      </w:r>
    </w:p>
    <w:p w14:paraId="28BCA4C3">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r>
        <w:rPr>
          <w:rStyle w:val="19"/>
          <w:rFonts w:hint="eastAsia" w:ascii="仿宋" w:hAnsi="仿宋" w:eastAsia="仿宋" w:cs="仿宋"/>
          <w:sz w:val="24"/>
          <w:szCs w:val="24"/>
        </w:rPr>
        <w:t>2</w:t>
      </w:r>
      <w:r>
        <w:rPr>
          <w:rStyle w:val="19"/>
          <w:rFonts w:hint="eastAsia" w:ascii="仿宋" w:hAnsi="仿宋" w:eastAsia="仿宋" w:cs="仿宋"/>
          <w:sz w:val="24"/>
          <w:szCs w:val="24"/>
          <w:lang w:val="en-US" w:eastAsia="zh-CN"/>
        </w:rPr>
        <w:t>.</w:t>
      </w:r>
      <w:r>
        <w:rPr>
          <w:rStyle w:val="19"/>
          <w:rFonts w:hint="eastAsia" w:ascii="仿宋" w:hAnsi="仿宋" w:eastAsia="仿宋" w:cs="仿宋"/>
          <w:sz w:val="24"/>
          <w:szCs w:val="24"/>
        </w:rPr>
        <w:t>在项目实施期间，不得以任何方式损坏档案。</w:t>
      </w:r>
    </w:p>
    <w:p w14:paraId="259E4F87">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r>
        <w:rPr>
          <w:rStyle w:val="19"/>
          <w:rFonts w:hint="eastAsia" w:ascii="仿宋" w:hAnsi="仿宋" w:eastAsia="仿宋" w:cs="仿宋"/>
          <w:sz w:val="24"/>
          <w:szCs w:val="24"/>
        </w:rPr>
        <w:t>3</w:t>
      </w:r>
      <w:r>
        <w:rPr>
          <w:rStyle w:val="19"/>
          <w:rFonts w:hint="eastAsia" w:ascii="仿宋" w:hAnsi="仿宋" w:eastAsia="仿宋" w:cs="仿宋"/>
          <w:sz w:val="24"/>
          <w:szCs w:val="24"/>
          <w:lang w:val="en-US" w:eastAsia="zh-CN"/>
        </w:rPr>
        <w:t>.</w:t>
      </w:r>
      <w:r>
        <w:rPr>
          <w:rStyle w:val="19"/>
          <w:rFonts w:hint="eastAsia" w:ascii="仿宋" w:hAnsi="仿宋" w:eastAsia="仿宋" w:cs="仿宋"/>
          <w:sz w:val="24"/>
          <w:szCs w:val="24"/>
        </w:rPr>
        <w:t>在项目实施期间，乙方必须遵守甲方规定的任何成文的保密规章、制度、履行相应的保密指责，甲方的保密规章、制度没有规定或者规定不明确之处，乙方应本着谨慎，诚实的态度、采取相应的合理措施，维护其接触到的属于甲方档案的相关材料，以保证机密性。</w:t>
      </w:r>
    </w:p>
    <w:p w14:paraId="2216CA0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sz w:val="24"/>
          <w:szCs w:val="24"/>
        </w:rPr>
      </w:pPr>
      <w:r>
        <w:rPr>
          <w:rStyle w:val="19"/>
          <w:rFonts w:hint="eastAsia" w:ascii="仿宋" w:hAnsi="仿宋" w:eastAsia="仿宋" w:cs="仿宋"/>
          <w:sz w:val="24"/>
          <w:szCs w:val="24"/>
        </w:rPr>
        <w:t>4</w:t>
      </w:r>
      <w:r>
        <w:rPr>
          <w:rStyle w:val="19"/>
          <w:rFonts w:hint="eastAsia" w:ascii="仿宋" w:hAnsi="仿宋" w:eastAsia="仿宋" w:cs="仿宋"/>
          <w:sz w:val="24"/>
          <w:szCs w:val="24"/>
          <w:lang w:val="en-US" w:eastAsia="zh-CN"/>
        </w:rPr>
        <w:t>.</w:t>
      </w:r>
      <w:r>
        <w:rPr>
          <w:rStyle w:val="19"/>
          <w:rFonts w:hint="eastAsia" w:ascii="仿宋" w:hAnsi="仿宋" w:eastAsia="仿宋" w:cs="仿宋"/>
          <w:sz w:val="24"/>
          <w:szCs w:val="24"/>
        </w:rPr>
        <w:t>乙方承诺：未经甲方同意，不得以泄露、告知、公布、发布或者其他任何方式，使任何第三方知悉属于甲方档案或与档案信息相关的信息，也不得在整理期间必要的工作之外使用这些秘密信息。</w:t>
      </w:r>
    </w:p>
    <w:p w14:paraId="1F83CEB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r>
        <w:rPr>
          <w:rStyle w:val="19"/>
          <w:rFonts w:hint="eastAsia" w:ascii="仿宋" w:hAnsi="仿宋" w:eastAsia="仿宋" w:cs="仿宋"/>
          <w:sz w:val="24"/>
          <w:szCs w:val="24"/>
        </w:rPr>
        <w:t>5</w:t>
      </w:r>
      <w:r>
        <w:rPr>
          <w:rStyle w:val="19"/>
          <w:rFonts w:hint="eastAsia" w:ascii="仿宋" w:hAnsi="仿宋" w:eastAsia="仿宋" w:cs="仿宋"/>
          <w:sz w:val="24"/>
          <w:szCs w:val="24"/>
          <w:lang w:val="en-US" w:eastAsia="zh-CN"/>
        </w:rPr>
        <w:t>.</w:t>
      </w:r>
      <w:r>
        <w:rPr>
          <w:rStyle w:val="19"/>
          <w:rFonts w:hint="eastAsia" w:ascii="仿宋" w:hAnsi="仿宋" w:eastAsia="仿宋" w:cs="仿宋"/>
          <w:sz w:val="24"/>
          <w:szCs w:val="24"/>
        </w:rPr>
        <w:t>在项目完成后仍对为甲方实施档案整理服务项目期间接触、或因接触而知悉的档案信息秘密承担同样的保密义务，乙方在项目完成后承担保密义务的期限为无限期保密，直至</w:t>
      </w:r>
      <w:r>
        <w:rPr>
          <w:rFonts w:hint="eastAsia" w:ascii="仿宋" w:hAnsi="仿宋" w:eastAsia="仿宋" w:cs="仿宋"/>
          <w:sz w:val="24"/>
          <w:szCs w:val="24"/>
        </w:rPr>
        <w:t>甲方</w:t>
      </w:r>
      <w:r>
        <w:rPr>
          <w:rStyle w:val="19"/>
          <w:rFonts w:hint="eastAsia" w:ascii="仿宋" w:hAnsi="仿宋" w:eastAsia="仿宋" w:cs="仿宋"/>
          <w:sz w:val="24"/>
          <w:szCs w:val="24"/>
        </w:rPr>
        <w:t>宣布档案公开或者档案信息实际上已经公开。</w:t>
      </w:r>
    </w:p>
    <w:p w14:paraId="1D1C1DCF">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1"/>
          <w:rFonts w:hint="eastAsia" w:ascii="仿宋" w:hAnsi="仿宋" w:eastAsia="仿宋" w:cs="仿宋"/>
          <w:b w:val="0"/>
          <w:bCs w:val="0"/>
          <w:sz w:val="24"/>
          <w:szCs w:val="24"/>
        </w:rPr>
      </w:pPr>
      <w:r>
        <w:rPr>
          <w:rStyle w:val="11"/>
          <w:rFonts w:hint="eastAsia" w:ascii="仿宋" w:hAnsi="仿宋" w:eastAsia="仿宋" w:cs="仿宋"/>
          <w:b w:val="0"/>
          <w:bCs w:val="0"/>
          <w:sz w:val="24"/>
          <w:szCs w:val="24"/>
        </w:rPr>
        <w:t>二、本协议一式</w:t>
      </w:r>
      <w:r>
        <w:rPr>
          <w:rStyle w:val="11"/>
          <w:rFonts w:hint="eastAsia" w:ascii="仿宋" w:hAnsi="仿宋" w:eastAsia="仿宋" w:cs="仿宋"/>
          <w:b w:val="0"/>
          <w:bCs w:val="0"/>
          <w:sz w:val="24"/>
          <w:szCs w:val="24"/>
          <w:lang w:eastAsia="zh-CN"/>
        </w:rPr>
        <w:t>伍</w:t>
      </w:r>
      <w:r>
        <w:rPr>
          <w:rStyle w:val="11"/>
          <w:rFonts w:hint="eastAsia" w:ascii="仿宋" w:hAnsi="仿宋" w:eastAsia="仿宋" w:cs="仿宋"/>
          <w:b w:val="0"/>
          <w:bCs w:val="0"/>
          <w:sz w:val="24"/>
          <w:szCs w:val="24"/>
        </w:rPr>
        <w:t>份，甲方</w:t>
      </w:r>
      <w:r>
        <w:rPr>
          <w:rStyle w:val="11"/>
          <w:rFonts w:hint="eastAsia" w:ascii="仿宋" w:hAnsi="仿宋" w:eastAsia="仿宋" w:cs="仿宋"/>
          <w:b w:val="0"/>
          <w:bCs w:val="0"/>
          <w:sz w:val="24"/>
          <w:szCs w:val="24"/>
          <w:lang w:eastAsia="zh-CN"/>
        </w:rPr>
        <w:t>肆</w:t>
      </w:r>
      <w:r>
        <w:rPr>
          <w:rStyle w:val="11"/>
          <w:rFonts w:hint="eastAsia" w:ascii="仿宋" w:hAnsi="仿宋" w:eastAsia="仿宋" w:cs="仿宋"/>
          <w:b w:val="0"/>
          <w:bCs w:val="0"/>
          <w:sz w:val="24"/>
          <w:szCs w:val="24"/>
        </w:rPr>
        <w:t>份，乙方</w:t>
      </w:r>
      <w:r>
        <w:rPr>
          <w:rStyle w:val="11"/>
          <w:rFonts w:hint="eastAsia" w:ascii="仿宋" w:hAnsi="仿宋" w:eastAsia="仿宋" w:cs="仿宋"/>
          <w:b w:val="0"/>
          <w:bCs w:val="0"/>
          <w:sz w:val="24"/>
          <w:szCs w:val="24"/>
          <w:lang w:eastAsia="zh-CN"/>
        </w:rPr>
        <w:t>壹</w:t>
      </w:r>
      <w:r>
        <w:rPr>
          <w:rStyle w:val="11"/>
          <w:rFonts w:hint="eastAsia" w:ascii="仿宋" w:hAnsi="仿宋" w:eastAsia="仿宋" w:cs="仿宋"/>
          <w:b w:val="0"/>
          <w:bCs w:val="0"/>
          <w:sz w:val="24"/>
          <w:szCs w:val="24"/>
        </w:rPr>
        <w:t>份，自双方签字或盖章完成之日起生效。</w:t>
      </w:r>
    </w:p>
    <w:p w14:paraId="442D6E36">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r>
        <w:rPr>
          <w:rStyle w:val="11"/>
          <w:rFonts w:hint="eastAsia" w:ascii="仿宋" w:hAnsi="仿宋" w:eastAsia="仿宋" w:cs="仿宋"/>
          <w:b w:val="0"/>
          <w:bCs w:val="0"/>
          <w:sz w:val="24"/>
          <w:szCs w:val="24"/>
        </w:rPr>
        <w:t>三、未尽事宜双方协商解决。</w:t>
      </w:r>
    </w:p>
    <w:p w14:paraId="080B1BDF">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Style w:val="19"/>
          <w:rFonts w:hint="eastAsia" w:ascii="仿宋" w:hAnsi="仿宋" w:eastAsia="仿宋" w:cs="仿宋"/>
          <w:sz w:val="24"/>
          <w:szCs w:val="24"/>
        </w:rPr>
      </w:pPr>
    </w:p>
    <w:p w14:paraId="059FC4E1">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auto"/>
        <w:ind w:firstLine="0" w:firstLineChars="0"/>
        <w:textAlignment w:val="auto"/>
        <w:rPr>
          <w:rStyle w:val="19"/>
          <w:rFonts w:hint="eastAsia" w:ascii="仿宋" w:hAnsi="仿宋" w:eastAsia="仿宋" w:cs="仿宋"/>
          <w:sz w:val="24"/>
          <w:szCs w:val="24"/>
          <w:lang w:val="en-US" w:eastAsia="zh-CN"/>
        </w:rPr>
      </w:pPr>
      <w:r>
        <w:rPr>
          <w:rStyle w:val="11"/>
          <w:rFonts w:hint="eastAsia" w:ascii="仿宋" w:hAnsi="仿宋" w:eastAsia="仿宋" w:cs="仿宋"/>
          <w:b w:val="0"/>
          <w:sz w:val="24"/>
          <w:szCs w:val="24"/>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Style w:val="11"/>
          <w:rFonts w:hint="eastAsia" w:ascii="仿宋" w:hAnsi="仿宋" w:eastAsia="仿宋" w:cs="仿宋"/>
          <w:b w:val="0"/>
          <w:sz w:val="24"/>
          <w:szCs w:val="24"/>
        </w:rPr>
        <w:t>乙方：</w:t>
      </w:r>
      <w:r>
        <w:rPr>
          <w:rFonts w:hint="eastAsia" w:ascii="仿宋" w:hAnsi="仿宋" w:eastAsia="仿宋" w:cs="仿宋"/>
          <w:sz w:val="24"/>
          <w:szCs w:val="24"/>
          <w:u w:val="single"/>
          <w:lang w:val="en-US" w:eastAsia="zh-CN"/>
        </w:rPr>
        <w:t xml:space="preserve">               </w:t>
      </w:r>
    </w:p>
    <w:p w14:paraId="2795E79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auto"/>
        <w:ind w:firstLine="0" w:firstLineChars="0"/>
        <w:textAlignment w:val="auto"/>
        <w:rPr>
          <w:rStyle w:val="11"/>
          <w:rFonts w:hint="eastAsia" w:ascii="仿宋" w:hAnsi="仿宋" w:eastAsia="仿宋" w:cs="仿宋"/>
          <w:b w:val="0"/>
          <w:sz w:val="24"/>
          <w:szCs w:val="24"/>
        </w:rPr>
      </w:pPr>
      <w:r>
        <w:rPr>
          <w:rStyle w:val="11"/>
          <w:rFonts w:hint="eastAsia" w:ascii="仿宋" w:hAnsi="仿宋" w:eastAsia="仿宋" w:cs="仿宋"/>
          <w:b w:val="0"/>
          <w:sz w:val="24"/>
          <w:szCs w:val="24"/>
        </w:rPr>
        <w:t>甲方代表：                    乙方代表：</w:t>
      </w:r>
    </w:p>
    <w:p w14:paraId="6139839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auto"/>
        <w:ind w:firstLine="0" w:firstLineChars="0"/>
        <w:textAlignment w:val="auto"/>
        <w:rPr>
          <w:rFonts w:hint="eastAsia" w:ascii="仿宋" w:hAnsi="仿宋" w:eastAsia="仿宋" w:cs="仿宋"/>
          <w:sz w:val="24"/>
          <w:szCs w:val="24"/>
        </w:rPr>
      </w:pPr>
      <w:r>
        <w:rPr>
          <w:rStyle w:val="11"/>
          <w:rFonts w:hint="eastAsia" w:ascii="仿宋" w:hAnsi="仿宋" w:eastAsia="仿宋" w:cs="仿宋"/>
          <w:b w:val="0"/>
          <w:sz w:val="24"/>
          <w:szCs w:val="24"/>
        </w:rPr>
        <w:t xml:space="preserve">年 </w:t>
      </w:r>
      <w:r>
        <w:rPr>
          <w:rStyle w:val="11"/>
          <w:rFonts w:hint="eastAsia" w:ascii="仿宋" w:hAnsi="仿宋" w:eastAsia="仿宋" w:cs="仿宋"/>
          <w:b w:val="0"/>
          <w:sz w:val="24"/>
          <w:szCs w:val="24"/>
          <w:lang w:val="en-US" w:eastAsia="zh-CN"/>
        </w:rPr>
        <w:t xml:space="preserve"> </w:t>
      </w:r>
      <w:r>
        <w:rPr>
          <w:rStyle w:val="11"/>
          <w:rFonts w:hint="eastAsia" w:ascii="仿宋" w:hAnsi="仿宋" w:eastAsia="仿宋" w:cs="仿宋"/>
          <w:b w:val="0"/>
          <w:sz w:val="24"/>
          <w:szCs w:val="24"/>
        </w:rPr>
        <w:t xml:space="preserve"> 月  </w:t>
      </w:r>
      <w:r>
        <w:rPr>
          <w:rStyle w:val="11"/>
          <w:rFonts w:hint="eastAsia" w:ascii="仿宋" w:hAnsi="仿宋" w:eastAsia="仿宋" w:cs="仿宋"/>
          <w:b w:val="0"/>
          <w:sz w:val="24"/>
          <w:szCs w:val="24"/>
          <w:lang w:val="en-US" w:eastAsia="zh-CN"/>
        </w:rPr>
        <w:t xml:space="preserve"> </w:t>
      </w:r>
      <w:r>
        <w:rPr>
          <w:rStyle w:val="11"/>
          <w:rFonts w:hint="eastAsia" w:ascii="仿宋" w:hAnsi="仿宋" w:eastAsia="仿宋" w:cs="仿宋"/>
          <w:b w:val="0"/>
          <w:sz w:val="24"/>
          <w:szCs w:val="24"/>
        </w:rPr>
        <w:t xml:space="preserve">日                      年 </w:t>
      </w:r>
      <w:r>
        <w:rPr>
          <w:rStyle w:val="11"/>
          <w:rFonts w:hint="eastAsia" w:ascii="仿宋" w:hAnsi="仿宋" w:eastAsia="仿宋" w:cs="仿宋"/>
          <w:b w:val="0"/>
          <w:sz w:val="24"/>
          <w:szCs w:val="24"/>
          <w:lang w:val="en-US" w:eastAsia="zh-CN"/>
        </w:rPr>
        <w:t xml:space="preserve"> </w:t>
      </w:r>
      <w:r>
        <w:rPr>
          <w:rStyle w:val="11"/>
          <w:rFonts w:hint="eastAsia" w:ascii="仿宋" w:hAnsi="仿宋" w:eastAsia="仿宋" w:cs="仿宋"/>
          <w:b w:val="0"/>
          <w:sz w:val="24"/>
          <w:szCs w:val="24"/>
        </w:rPr>
        <w:t xml:space="preserve"> 月 </w:t>
      </w:r>
      <w:r>
        <w:rPr>
          <w:rStyle w:val="11"/>
          <w:rFonts w:hint="eastAsia" w:ascii="仿宋" w:hAnsi="仿宋" w:eastAsia="仿宋" w:cs="仿宋"/>
          <w:b w:val="0"/>
          <w:sz w:val="24"/>
          <w:szCs w:val="24"/>
          <w:lang w:val="en-US" w:eastAsia="zh-CN"/>
        </w:rPr>
        <w:t xml:space="preserve"> </w:t>
      </w:r>
      <w:r>
        <w:rPr>
          <w:rStyle w:val="11"/>
          <w:rFonts w:hint="eastAsia" w:ascii="仿宋" w:hAnsi="仿宋" w:eastAsia="仿宋" w:cs="仿宋"/>
          <w:b w:val="0"/>
          <w:sz w:val="24"/>
          <w:szCs w:val="24"/>
        </w:rPr>
        <w:t xml:space="preserve"> 日</w:t>
      </w:r>
    </w:p>
    <w:p w14:paraId="4EFEF8EE"/>
    <w:sectPr>
      <w:headerReference r:id="rId7" w:type="default"/>
      <w:footerReference r:id="rId8"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小标宋">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57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8866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7DD532">
                          <w:pPr>
                            <w:pStyle w:val="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27DD532">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E1BE">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517671">
                          <w:pPr>
                            <w:pStyle w:val="4"/>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1517671">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F54C">
    <w:pPr>
      <w:pStyle w:val="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073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8F5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FCA5E3A8"/>
    <w:multiLevelType w:val="singleLevel"/>
    <w:tmpl w:val="FCA5E3A8"/>
    <w:lvl w:ilvl="0" w:tentative="0">
      <w:start w:val="1"/>
      <w:numFmt w:val="decimal"/>
      <w:suff w:val="nothing"/>
      <w:lvlText w:val="（%1）"/>
      <w:lvlJc w:val="left"/>
      <w:pPr>
        <w:ind w:left="-210"/>
      </w:pPr>
    </w:lvl>
  </w:abstractNum>
  <w:abstractNum w:abstractNumId="3">
    <w:nsid w:val="1B684AB8"/>
    <w:multiLevelType w:val="singleLevel"/>
    <w:tmpl w:val="1B684AB8"/>
    <w:lvl w:ilvl="0" w:tentative="0">
      <w:start w:val="1"/>
      <w:numFmt w:val="chineseCounting"/>
      <w:suff w:val="space"/>
      <w:lvlText w:val="第%1章"/>
      <w:lvlJc w:val="left"/>
      <w:rPr>
        <w:rFonts w:hint="eastAsia"/>
      </w:rPr>
    </w:lvl>
  </w:abstractNum>
  <w:abstractNum w:abstractNumId="4">
    <w:nsid w:val="5ED4372B"/>
    <w:multiLevelType w:val="multilevel"/>
    <w:tmpl w:val="5ED4372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17FF7"/>
    <w:rsid w:val="210B5C89"/>
    <w:rsid w:val="220B1CB9"/>
    <w:rsid w:val="299F5866"/>
    <w:rsid w:val="2F7E1D1C"/>
    <w:rsid w:val="31EF4C1A"/>
    <w:rsid w:val="4DB82445"/>
    <w:rsid w:val="55417149"/>
    <w:rsid w:val="5F0B0627"/>
    <w:rsid w:val="68150768"/>
    <w:rsid w:val="6A165F11"/>
    <w:rsid w:val="6C303DC2"/>
    <w:rsid w:val="6DEA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2"/>
    <w:basedOn w:val="1"/>
    <w:link w:val="15"/>
    <w:qFormat/>
    <w:uiPriority w:val="0"/>
    <w:pPr>
      <w:spacing w:after="120" w:line="480" w:lineRule="auto"/>
      <w:ind w:left="420" w:leftChars="200"/>
    </w:pPr>
    <w:rPr>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next w:val="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next w:val="1"/>
    <w:qFormat/>
    <w:uiPriority w:val="0"/>
    <w:pPr>
      <w:snapToGrid w:val="0"/>
      <w:spacing w:before="40" w:after="40" w:line="288" w:lineRule="auto"/>
      <w:ind w:firstLine="482"/>
    </w:pPr>
    <w:rPr>
      <w:rFonts w:ascii="仿宋_GB2312" w:hAnsi="仿宋_GB2312" w:eastAsia="仿宋_GB2312"/>
      <w:szCs w:val="20"/>
    </w:rPr>
  </w:style>
  <w:style w:type="character" w:styleId="11">
    <w:name w:val="Strong"/>
    <w:basedOn w:val="10"/>
    <w:qFormat/>
    <w:uiPriority w:val="0"/>
    <w:rPr>
      <w:b/>
    </w:rPr>
  </w:style>
  <w:style w:type="paragraph" w:customStyle="1" w:styleId="12">
    <w:name w:val="13、表格内居中正文"/>
    <w:basedOn w:val="1"/>
    <w:qFormat/>
    <w:uiPriority w:val="0"/>
    <w:pPr>
      <w:wordWrap w:val="0"/>
      <w:topLinePunct/>
      <w:spacing w:line="360" w:lineRule="exact"/>
      <w:jc w:val="center"/>
    </w:pPr>
    <w:rPr>
      <w:rFonts w:ascii="宋体" w:hAnsi="宋体" w:eastAsia="宋体"/>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
    <w:name w:val="正文文本缩进 2 Char"/>
    <w:basedOn w:val="10"/>
    <w:link w:val="3"/>
    <w:qFormat/>
    <w:uiPriority w:val="0"/>
    <w:rPr>
      <w:szCs w:val="20"/>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qFormat/>
    <w:uiPriority w:val="0"/>
    <w:pPr>
      <w:widowControl/>
    </w:pPr>
    <w:rPr>
      <w:rFonts w:ascii="宋体" w:hAnsi="Times New Roman" w:eastAsia="宋体" w:cs="Times New Roman"/>
      <w:kern w:val="0"/>
      <w:sz w:val="34"/>
      <w:szCs w:val="21"/>
    </w:rPr>
  </w:style>
  <w:style w:type="paragraph" w:customStyle="1" w:styleId="18">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9">
    <w:name w:val="ittext1"/>
    <w:basedOn w:val="10"/>
    <w:qFormat/>
    <w:uiPriority w:val="99"/>
    <w:rPr>
      <w:rFonts w:cs="Times New Roman"/>
    </w:rPr>
  </w:style>
  <w:style w:type="paragraph" w:customStyle="1" w:styleId="20">
    <w:name w:val="ittext"/>
    <w:basedOn w:val="1"/>
    <w:qFormat/>
    <w:uiPriority w:val="99"/>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2886</Words>
  <Characters>2985</Characters>
  <Lines>0</Lines>
  <Paragraphs>0</Paragraphs>
  <TotalTime>31</TotalTime>
  <ScaleCrop>false</ScaleCrop>
  <LinksUpToDate>false</LinksUpToDate>
  <CharactersWithSpaces>3044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2024-11-20T03:19:00Z</dcterms:created>
  <dc:creator>Administrator</dc:creator>
  <cp:lastModifiedBy>Administrator</cp:lastModifiedBy>
  <dcterms:modified xsi:type="dcterms:W3CDTF">2024-11-20T08:32:27Z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38D6CAEF03844148AB0C160AEB8AA237_12</vt:lpwstr>
  </property>
</Properties>
</file>